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D51D4" w14:textId="77777777" w:rsidR="000C7C16" w:rsidRDefault="000C7C16" w:rsidP="000C7C16">
      <w:pPr>
        <w:pStyle w:val="Paragraphedeliste"/>
        <w:spacing w:after="0" w:line="240" w:lineRule="auto"/>
        <w:rPr>
          <w:rFonts w:ascii="Arial Narrow" w:hAnsi="Arial Narrow"/>
          <w:b/>
          <w:color w:val="003296"/>
          <w:sz w:val="24"/>
          <w:szCs w:val="30"/>
        </w:rPr>
      </w:pPr>
      <w:bookmarkStart w:id="0" w:name="_GoBack"/>
      <w:bookmarkEnd w:id="0"/>
    </w:p>
    <w:p w14:paraId="3C191BF7" w14:textId="1C3C6B88" w:rsidR="000C7C16" w:rsidRPr="002D2074" w:rsidRDefault="000C7C16" w:rsidP="000C7C16">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r w:rsidRPr="002D2074">
        <w:rPr>
          <w:rFonts w:ascii="Calibri" w:hAnsi="Calibri" w:cs="Calibri"/>
          <w:b/>
          <w:bCs/>
          <w:sz w:val="24"/>
          <w:szCs w:val="24"/>
        </w:rPr>
        <w:t xml:space="preserve">TERMES DE REFERENCES DES ACCOMPAGNATEURS SPECIALISES CHARGES DE LA REALISATION DE L’INCLUSION PRODUCTIVE </w:t>
      </w:r>
      <w:r>
        <w:rPr>
          <w:rFonts w:ascii="Calibri" w:hAnsi="Calibri" w:cs="Calibri"/>
          <w:b/>
          <w:bCs/>
          <w:sz w:val="24"/>
          <w:szCs w:val="24"/>
        </w:rPr>
        <w:t xml:space="preserve">– COMPOSANTE </w:t>
      </w:r>
      <w:r w:rsidRPr="002D2074">
        <w:rPr>
          <w:rFonts w:ascii="Calibri" w:hAnsi="Calibri" w:cs="Calibri"/>
          <w:b/>
          <w:bCs/>
          <w:sz w:val="24"/>
          <w:szCs w:val="24"/>
        </w:rPr>
        <w:t>TRANSFERT MONETAIRE POUR LE DEVELOPPEMENT HUMAIN (TMDH)</w:t>
      </w:r>
    </w:p>
    <w:p w14:paraId="2A52A66D" w14:textId="77777777" w:rsidR="000C7C16" w:rsidRPr="002D2074" w:rsidRDefault="000C7C16" w:rsidP="000C7C16">
      <w:pPr>
        <w:pStyle w:val="Paragraphedeliste"/>
        <w:numPr>
          <w:ilvl w:val="0"/>
          <w:numId w:val="17"/>
        </w:numPr>
        <w:jc w:val="both"/>
        <w:rPr>
          <w:rFonts w:ascii="Calibri" w:hAnsi="Calibri" w:cs="Calibri"/>
          <w:b/>
          <w:bCs/>
        </w:rPr>
      </w:pPr>
      <w:r w:rsidRPr="002D2074">
        <w:rPr>
          <w:rFonts w:ascii="Calibri" w:hAnsi="Calibri" w:cs="Calibri"/>
          <w:b/>
          <w:bCs/>
        </w:rPr>
        <w:t>CONTEXTE</w:t>
      </w:r>
    </w:p>
    <w:p w14:paraId="3FC77951" w14:textId="77777777" w:rsidR="000C7C16" w:rsidRPr="002D2074" w:rsidRDefault="000C7C16" w:rsidP="000C7C16">
      <w:pPr>
        <w:jc w:val="both"/>
      </w:pPr>
      <w:r w:rsidRPr="002D2074">
        <w:t xml:space="preserve">La Banque Mondiale renforce son engagement dans la lutte contre la pauvreté et dans le développement de Madagascar en intensifiant son investissement dans le secteur de la protection sociale. </w:t>
      </w:r>
    </w:p>
    <w:p w14:paraId="632D587B" w14:textId="77777777" w:rsidR="00D54A38" w:rsidRPr="00C22CA1" w:rsidRDefault="00D54A38" w:rsidP="00D54A38">
      <w:pPr>
        <w:contextualSpacing/>
        <w:jc w:val="both"/>
        <w:rPr>
          <w:rFonts w:cstheme="minorHAnsi"/>
        </w:rPr>
      </w:pPr>
      <w:r w:rsidRPr="008550E8">
        <w:rPr>
          <w:rFonts w:cstheme="minorHAnsi"/>
        </w:rPr>
        <w:t xml:space="preserve">Ainsi, la République de Madagascar a bénéficié d’un appui de la Banque Mondiale dans le cadre de la mise en place d’un programme de filets sociaux de sécurité (FSS). Ce Programme va bénéficier d’un fonds additionnel </w:t>
      </w:r>
      <w:r>
        <w:rPr>
          <w:rFonts w:cstheme="minorHAnsi"/>
        </w:rPr>
        <w:t xml:space="preserve">(FSS FA2) </w:t>
      </w:r>
      <w:r w:rsidRPr="008550E8">
        <w:rPr>
          <w:rFonts w:cstheme="minorHAnsi"/>
        </w:rPr>
        <w:t>à partir de cette année 2019</w:t>
      </w:r>
      <w:r>
        <w:rPr>
          <w:rFonts w:cstheme="minorHAnsi"/>
        </w:rPr>
        <w:t>.</w:t>
      </w:r>
    </w:p>
    <w:p w14:paraId="5DA853B4" w14:textId="77777777" w:rsidR="00D54A38" w:rsidRPr="008550E8" w:rsidRDefault="00D54A38" w:rsidP="00D54A38">
      <w:pPr>
        <w:spacing w:before="240"/>
        <w:jc w:val="both"/>
        <w:rPr>
          <w:rFonts w:cstheme="minorHAnsi"/>
        </w:rPr>
      </w:pPr>
      <w:r w:rsidRPr="008550E8">
        <w:rPr>
          <w:rFonts w:cstheme="minorHAnsi"/>
        </w:rPr>
        <w:t>Le Transfert Monétaire pour le Développement Humain, une des composantes opérationnelles du FSS, est un transfert d’argent conditionnel qui cible les ménages les plus pauvres ayant des enfants âgés entre 0 et 10 ans et a comme objectifs spécifiques de leur fournir un supplément de revenu pour :</w:t>
      </w:r>
    </w:p>
    <w:p w14:paraId="1DA0053F" w14:textId="77777777" w:rsidR="00D54A38" w:rsidRPr="008550E8" w:rsidRDefault="00D54A38" w:rsidP="00D54A38">
      <w:pPr>
        <w:pStyle w:val="Paragraphedeliste"/>
        <w:numPr>
          <w:ilvl w:val="0"/>
          <w:numId w:val="30"/>
        </w:numPr>
        <w:jc w:val="both"/>
        <w:rPr>
          <w:rFonts w:eastAsiaTheme="minorHAnsi" w:cstheme="minorHAnsi"/>
          <w:lang w:eastAsia="en-US"/>
        </w:rPr>
      </w:pPr>
      <w:proofErr w:type="gramStart"/>
      <w:r w:rsidRPr="008550E8">
        <w:rPr>
          <w:rFonts w:eastAsiaTheme="minorHAnsi" w:cstheme="minorHAnsi"/>
          <w:lang w:eastAsia="en-US"/>
        </w:rPr>
        <w:t>appuyer</w:t>
      </w:r>
      <w:proofErr w:type="gramEnd"/>
      <w:r w:rsidRPr="008550E8">
        <w:rPr>
          <w:rFonts w:eastAsiaTheme="minorHAnsi" w:cstheme="minorHAnsi"/>
          <w:lang w:eastAsia="en-US"/>
        </w:rPr>
        <w:t xml:space="preserve"> l’intégration des enfants de 6 à 12 ans dans le système scolaire, </w:t>
      </w:r>
    </w:p>
    <w:p w14:paraId="1EF60819" w14:textId="77777777" w:rsidR="00D54A38" w:rsidRPr="008550E8" w:rsidRDefault="00D54A38" w:rsidP="00D54A38">
      <w:pPr>
        <w:pStyle w:val="Paragraphedeliste"/>
        <w:numPr>
          <w:ilvl w:val="0"/>
          <w:numId w:val="30"/>
        </w:numPr>
        <w:jc w:val="both"/>
        <w:rPr>
          <w:rFonts w:eastAsiaTheme="minorHAnsi" w:cstheme="minorHAnsi"/>
          <w:lang w:eastAsia="en-US"/>
        </w:rPr>
      </w:pPr>
      <w:proofErr w:type="gramStart"/>
      <w:r w:rsidRPr="008550E8">
        <w:rPr>
          <w:rFonts w:eastAsiaTheme="minorHAnsi" w:cstheme="minorHAnsi"/>
          <w:lang w:eastAsia="en-US"/>
        </w:rPr>
        <w:t>promouvoir</w:t>
      </w:r>
      <w:proofErr w:type="gramEnd"/>
      <w:r w:rsidRPr="008550E8">
        <w:rPr>
          <w:rFonts w:eastAsiaTheme="minorHAnsi" w:cstheme="minorHAnsi"/>
          <w:lang w:eastAsia="en-US"/>
        </w:rPr>
        <w:t xml:space="preserve"> l’amélioration de l’état nutritionnel des enfants de 0 à 5 ans. </w:t>
      </w:r>
    </w:p>
    <w:p w14:paraId="0D50F5D7" w14:textId="463FBCB6" w:rsidR="000C7C16" w:rsidRDefault="000C7C16" w:rsidP="000C7C16">
      <w:pPr>
        <w:contextualSpacing/>
        <w:jc w:val="both"/>
      </w:pPr>
      <w:r w:rsidRPr="002D2074">
        <w:t xml:space="preserve">Le TMDH travaille dans l’ancrage du capital humain en ce qui concerne le bien-être de la famille (la santé, l’éducation de ménages). Des activités d’accompagnement seront ainsi mises en place par des renforcements de capacité et de promotion de thèmes liés au bien-être familial et à l’inclusion </w:t>
      </w:r>
      <w:r w:rsidR="00D54A38">
        <w:t>productive</w:t>
      </w:r>
      <w:r w:rsidRPr="002D2074">
        <w:t>.</w:t>
      </w:r>
    </w:p>
    <w:p w14:paraId="6E12296A" w14:textId="77777777" w:rsidR="00D54A38" w:rsidRPr="002D2074" w:rsidRDefault="00D54A38" w:rsidP="000C7C16">
      <w:pPr>
        <w:contextualSpacing/>
        <w:jc w:val="both"/>
      </w:pPr>
    </w:p>
    <w:p w14:paraId="7A7DB2D4" w14:textId="77777777" w:rsidR="00D54A38" w:rsidRDefault="00D54A38" w:rsidP="00D54A38">
      <w:pPr>
        <w:spacing w:before="240"/>
        <w:contextualSpacing/>
        <w:jc w:val="both"/>
        <w:rPr>
          <w:rFonts w:cstheme="minorHAnsi"/>
        </w:rPr>
      </w:pPr>
      <w:r w:rsidRPr="00C22CA1">
        <w:rPr>
          <w:rFonts w:cstheme="minorHAnsi"/>
        </w:rPr>
        <w:t>Les accompagnateurs spécialisés travailleront avec les « Mères Leaders ». Les mères leaders seront chargées de l’accompagnement des ménages dans l’adoption et la mise en pratique des différents thèmes.</w:t>
      </w:r>
      <w:r>
        <w:rPr>
          <w:rFonts w:cstheme="minorHAnsi"/>
        </w:rPr>
        <w:t xml:space="preserve"> </w:t>
      </w:r>
      <w:r w:rsidRPr="00C22CA1">
        <w:rPr>
          <w:rFonts w:cstheme="minorHAnsi"/>
        </w:rPr>
        <w:t>Les présents termes de référence décrivent la mission de l’accompagnateur spécialisé.</w:t>
      </w:r>
    </w:p>
    <w:p w14:paraId="2CA7C0B2" w14:textId="3E6F2263" w:rsidR="000C7C16" w:rsidRPr="002D2074" w:rsidRDefault="000C7C16" w:rsidP="00D54A38">
      <w:pPr>
        <w:spacing w:before="240"/>
        <w:jc w:val="both"/>
      </w:pPr>
      <w:r w:rsidRPr="002D2074">
        <w:t>Les présents termes de référence décrivent l</w:t>
      </w:r>
      <w:r w:rsidR="00D54A38">
        <w:t>es</w:t>
      </w:r>
      <w:r w:rsidRPr="002D2074">
        <w:t xml:space="preserve"> mission</w:t>
      </w:r>
      <w:r w:rsidR="00D54A38">
        <w:t>s</w:t>
      </w:r>
      <w:r w:rsidRPr="002D2074">
        <w:t xml:space="preserve"> de l’accompagnateur spécialisé</w:t>
      </w:r>
      <w:r w:rsidR="00D54A38">
        <w:t xml:space="preserve"> qui se résument à :</w:t>
      </w:r>
    </w:p>
    <w:p w14:paraId="3A983306" w14:textId="77777777" w:rsidR="000C7C16" w:rsidRPr="002D2074" w:rsidRDefault="000C7C16" w:rsidP="000C7C16">
      <w:pPr>
        <w:pStyle w:val="Paragraphedeliste"/>
        <w:numPr>
          <w:ilvl w:val="0"/>
          <w:numId w:val="26"/>
        </w:numPr>
        <w:jc w:val="both"/>
        <w:rPr>
          <w:rFonts w:ascii="Calibri" w:hAnsi="Calibri" w:cs="Calibri"/>
        </w:rPr>
      </w:pPr>
      <w:r w:rsidRPr="002D2074">
        <w:t xml:space="preserve">Assurer les renforcements </w:t>
      </w:r>
      <w:r>
        <w:rPr>
          <w:rFonts w:ascii="Calibri" w:hAnsi="Calibri" w:cs="Calibri"/>
        </w:rPr>
        <w:t xml:space="preserve">des capacités </w:t>
      </w:r>
      <w:r w:rsidRPr="002D2074">
        <w:rPr>
          <w:rFonts w:ascii="Calibri" w:hAnsi="Calibri" w:cs="Calibri"/>
        </w:rPr>
        <w:t xml:space="preserve">des mères leaders et des bénéficiaires en production vivrière </w:t>
      </w:r>
      <w:r>
        <w:rPr>
          <w:rFonts w:ascii="Calibri" w:hAnsi="Calibri" w:cs="Calibri"/>
        </w:rPr>
        <w:t xml:space="preserve">et </w:t>
      </w:r>
      <w:r w:rsidRPr="002D2074">
        <w:rPr>
          <w:rFonts w:ascii="Calibri" w:hAnsi="Calibri" w:cs="Calibri"/>
        </w:rPr>
        <w:t xml:space="preserve">d’autre part, de promouvoir l’agriculture sensitive à la </w:t>
      </w:r>
      <w:r>
        <w:rPr>
          <w:rFonts w:ascii="Calibri" w:hAnsi="Calibri" w:cs="Calibri"/>
        </w:rPr>
        <w:t>nutrition ;</w:t>
      </w:r>
    </w:p>
    <w:p w14:paraId="7BEA3628" w14:textId="0D3CADBD" w:rsidR="000C7C16" w:rsidRPr="002D2074" w:rsidRDefault="000C7C16" w:rsidP="000C7C16">
      <w:pPr>
        <w:pStyle w:val="Paragraphedeliste"/>
        <w:numPr>
          <w:ilvl w:val="0"/>
          <w:numId w:val="26"/>
        </w:numPr>
        <w:jc w:val="both"/>
        <w:rPr>
          <w:rFonts w:ascii="Calibri" w:hAnsi="Calibri" w:cs="Calibri"/>
        </w:rPr>
      </w:pPr>
      <w:r w:rsidRPr="002D2074">
        <w:rPr>
          <w:rFonts w:ascii="Calibri" w:hAnsi="Calibri" w:cs="Calibri"/>
        </w:rPr>
        <w:t>Accompagner les bénéficiaires d</w:t>
      </w:r>
      <w:r w:rsidR="00D54A38">
        <w:rPr>
          <w:rFonts w:ascii="Calibri" w:hAnsi="Calibri" w:cs="Calibri"/>
        </w:rPr>
        <w:t>u</w:t>
      </w:r>
      <w:r w:rsidRPr="002D2074">
        <w:rPr>
          <w:rFonts w:ascii="Calibri" w:hAnsi="Calibri" w:cs="Calibri"/>
        </w:rPr>
        <w:t xml:space="preserve"> fonds de redressement dans la mise en œuvre de leurs activités génératrices de </w:t>
      </w:r>
      <w:r w:rsidR="00E92150" w:rsidRPr="002D2074">
        <w:rPr>
          <w:rFonts w:ascii="Calibri" w:hAnsi="Calibri" w:cs="Calibri"/>
        </w:rPr>
        <w:t>revenus</w:t>
      </w:r>
      <w:r w:rsidR="00E92150">
        <w:rPr>
          <w:rFonts w:ascii="Calibri" w:hAnsi="Calibri" w:cs="Calibri"/>
        </w:rPr>
        <w:t xml:space="preserve"> ;</w:t>
      </w:r>
    </w:p>
    <w:p w14:paraId="410CEF7A" w14:textId="0AE7ABDB" w:rsidR="000C7C16" w:rsidRDefault="000C7C16" w:rsidP="000C7C16">
      <w:pPr>
        <w:jc w:val="both"/>
      </w:pPr>
      <w:r w:rsidRPr="002D2074">
        <w:t xml:space="preserve">Les activités de l’accompagnateur spécialisé </w:t>
      </w:r>
      <w:r w:rsidR="001F27DE">
        <w:t>se réaliseront au niveau de la communauté et les espaces productifs</w:t>
      </w:r>
      <w:r w:rsidR="00A846E0">
        <w:t xml:space="preserve"> ou espaces de bien - être</w:t>
      </w:r>
      <w:r w:rsidR="00D2145F">
        <w:t>,</w:t>
      </w:r>
      <w:r w:rsidRPr="002D2074">
        <w:t xml:space="preserve"> sous la supervision du responsable TMDH et du chargé de projet mesures d’accompagnement.</w:t>
      </w:r>
    </w:p>
    <w:p w14:paraId="284BE8F3" w14:textId="77777777" w:rsidR="000C7C16" w:rsidRPr="002D2074" w:rsidRDefault="000C7C16" w:rsidP="000C7C16">
      <w:pPr>
        <w:pStyle w:val="Prrafodelista"/>
        <w:keepNext/>
        <w:keepLines/>
        <w:spacing w:before="200"/>
        <w:ind w:left="360"/>
        <w:rPr>
          <w:rFonts w:ascii="Times New Roman" w:hAnsi="Times New Roman"/>
          <w:b/>
          <w:sz w:val="22"/>
          <w:szCs w:val="22"/>
        </w:rPr>
      </w:pPr>
    </w:p>
    <w:p w14:paraId="03346CA7" w14:textId="77777777" w:rsidR="000C7C16" w:rsidRPr="002D2074" w:rsidRDefault="000C7C16" w:rsidP="000C7C16">
      <w:pPr>
        <w:pStyle w:val="Paragraphedeliste"/>
        <w:numPr>
          <w:ilvl w:val="0"/>
          <w:numId w:val="17"/>
        </w:numPr>
        <w:jc w:val="both"/>
        <w:rPr>
          <w:rFonts w:ascii="Calibri" w:hAnsi="Calibri" w:cs="Calibri"/>
          <w:b/>
          <w:bCs/>
        </w:rPr>
      </w:pPr>
      <w:r w:rsidRPr="002D2074">
        <w:rPr>
          <w:rFonts w:ascii="Calibri" w:hAnsi="Calibri" w:cs="Calibri"/>
          <w:b/>
          <w:bCs/>
        </w:rPr>
        <w:t>MISSION DES ACCOMPAGNATEURS SPECIALISES</w:t>
      </w:r>
    </w:p>
    <w:p w14:paraId="0D38E2E4" w14:textId="2B5B9C1E" w:rsidR="000C7C16" w:rsidRDefault="000C7C16" w:rsidP="00D54A38">
      <w:pPr>
        <w:shd w:val="clear" w:color="auto" w:fill="FFFFFF"/>
        <w:spacing w:before="240" w:after="0" w:line="240" w:lineRule="auto"/>
        <w:jc w:val="both"/>
      </w:pPr>
      <w:r w:rsidRPr="002D2074">
        <w:t xml:space="preserve">Placés sous la responsabilité </w:t>
      </w:r>
      <w:r>
        <w:t xml:space="preserve">hiérarchique </w:t>
      </w:r>
      <w:r w:rsidRPr="002D2074">
        <w:t>du Responsable des Transferts Monétaires pour le Développement Humain des Directions Inter Régionales du FID, les accompagnateurs spécialisés ont pour mission de :</w:t>
      </w:r>
    </w:p>
    <w:p w14:paraId="5A64FC5A" w14:textId="77777777" w:rsidR="000C7C16" w:rsidRPr="002D2074" w:rsidRDefault="000C7C16" w:rsidP="000C7C16">
      <w:pPr>
        <w:pStyle w:val="Paragraphedeliste"/>
        <w:shd w:val="clear" w:color="auto" w:fill="FFFFFF"/>
        <w:spacing w:after="0" w:line="240" w:lineRule="auto"/>
        <w:jc w:val="both"/>
      </w:pPr>
    </w:p>
    <w:p w14:paraId="6F31EA04" w14:textId="77777777" w:rsidR="000C7C16" w:rsidRPr="002D2074" w:rsidRDefault="000C7C16" w:rsidP="000C7C16">
      <w:pPr>
        <w:pStyle w:val="Paragraphedeliste"/>
        <w:numPr>
          <w:ilvl w:val="0"/>
          <w:numId w:val="27"/>
        </w:numPr>
        <w:jc w:val="both"/>
        <w:rPr>
          <w:rFonts w:ascii="Calibri" w:hAnsi="Calibri" w:cs="Calibri"/>
          <w:b/>
          <w:bCs/>
        </w:rPr>
      </w:pPr>
      <w:r w:rsidRPr="002D2074">
        <w:rPr>
          <w:rFonts w:ascii="Calibri" w:hAnsi="Calibri" w:cs="Calibri"/>
          <w:b/>
          <w:bCs/>
        </w:rPr>
        <w:t>Inclusion productive</w:t>
      </w:r>
    </w:p>
    <w:p w14:paraId="68EB8A7F" w14:textId="360D3C39" w:rsidR="000C7C16" w:rsidRDefault="000C7C16" w:rsidP="000C7C16">
      <w:pPr>
        <w:pStyle w:val="Paragraphedeliste"/>
        <w:numPr>
          <w:ilvl w:val="0"/>
          <w:numId w:val="18"/>
        </w:numPr>
        <w:spacing w:after="0" w:line="240" w:lineRule="auto"/>
        <w:jc w:val="both"/>
      </w:pPr>
      <w:r w:rsidRPr="002D2074">
        <w:t>Communiquer aux bénéficiaires les objectifs des résultats attendus de l’inclusion productive </w:t>
      </w:r>
    </w:p>
    <w:p w14:paraId="34CC18DF" w14:textId="1654551D" w:rsidR="00D54A38" w:rsidRDefault="00D54A38" w:rsidP="00D54A38">
      <w:pPr>
        <w:spacing w:after="0" w:line="240" w:lineRule="auto"/>
        <w:jc w:val="both"/>
      </w:pPr>
    </w:p>
    <w:p w14:paraId="3C51E931" w14:textId="77777777" w:rsidR="00D54A38" w:rsidRDefault="00D54A38" w:rsidP="00D54A38">
      <w:pPr>
        <w:spacing w:after="0" w:line="240" w:lineRule="auto"/>
        <w:jc w:val="both"/>
      </w:pPr>
    </w:p>
    <w:p w14:paraId="2F2D0B78" w14:textId="77777777" w:rsidR="000C7C16" w:rsidRPr="002D2074" w:rsidRDefault="000C7C16" w:rsidP="000C7C16">
      <w:pPr>
        <w:pStyle w:val="Paragraphedeliste"/>
        <w:numPr>
          <w:ilvl w:val="0"/>
          <w:numId w:val="18"/>
        </w:numPr>
        <w:jc w:val="both"/>
        <w:rPr>
          <w:rFonts w:ascii="Calibri" w:hAnsi="Calibri" w:cs="Calibri"/>
        </w:rPr>
      </w:pPr>
      <w:r w:rsidRPr="002D2074">
        <w:rPr>
          <w:rFonts w:ascii="Calibri" w:hAnsi="Calibri" w:cs="Calibri"/>
        </w:rPr>
        <w:t>Faire l’information-sensibilisation des ménages bénéficiaires sur l’inclusion productive</w:t>
      </w:r>
    </w:p>
    <w:p w14:paraId="6E1DD28F" w14:textId="77777777" w:rsidR="000C7C16" w:rsidRPr="002D2074" w:rsidRDefault="000C7C16" w:rsidP="000C7C16">
      <w:pPr>
        <w:pStyle w:val="Paragraphedeliste"/>
        <w:numPr>
          <w:ilvl w:val="0"/>
          <w:numId w:val="18"/>
        </w:numPr>
        <w:spacing w:after="0" w:line="240" w:lineRule="auto"/>
        <w:jc w:val="both"/>
      </w:pPr>
      <w:r w:rsidRPr="002D2074">
        <w:t>Collecter les informations sur les potentialités des zones d’intervention et les activités génératrices de revenu (AGR) pratiqués et/ou envisageables</w:t>
      </w:r>
    </w:p>
    <w:p w14:paraId="09239B3C" w14:textId="77777777" w:rsidR="000C7C16" w:rsidRPr="002D2074" w:rsidRDefault="000C7C16" w:rsidP="000C7C16">
      <w:pPr>
        <w:pStyle w:val="Paragraphedeliste"/>
        <w:numPr>
          <w:ilvl w:val="0"/>
          <w:numId w:val="18"/>
        </w:numPr>
        <w:spacing w:after="0" w:line="240" w:lineRule="auto"/>
        <w:jc w:val="both"/>
      </w:pPr>
      <w:r w:rsidRPr="002D2074">
        <w:t xml:space="preserve">Prioriser les AGR selon les contextes de chaque zone </w:t>
      </w:r>
    </w:p>
    <w:p w14:paraId="3606F3D6" w14:textId="77777777" w:rsidR="000C7C16" w:rsidRDefault="000C7C16" w:rsidP="000C7C16">
      <w:pPr>
        <w:pStyle w:val="Paragraphedeliste"/>
        <w:numPr>
          <w:ilvl w:val="0"/>
          <w:numId w:val="18"/>
        </w:numPr>
        <w:spacing w:after="0" w:line="240" w:lineRule="auto"/>
        <w:jc w:val="both"/>
      </w:pPr>
      <w:r w:rsidRPr="002D2074">
        <w:t>Travailler en collaboration avec les agents du DRAEP</w:t>
      </w:r>
      <w:r>
        <w:t xml:space="preserve"> ou autres intervenants</w:t>
      </w:r>
    </w:p>
    <w:p w14:paraId="43C52492" w14:textId="77777777" w:rsidR="000C7C16" w:rsidRPr="002D2074" w:rsidRDefault="000C7C16" w:rsidP="000C7C16">
      <w:pPr>
        <w:pStyle w:val="Paragraphedeliste"/>
        <w:numPr>
          <w:ilvl w:val="0"/>
          <w:numId w:val="18"/>
        </w:numPr>
        <w:spacing w:after="0" w:line="240" w:lineRule="auto"/>
        <w:jc w:val="both"/>
      </w:pPr>
      <w:r w:rsidRPr="002D2074">
        <w:t xml:space="preserve">Conduire les formations théoriques des mères leaders et des bénéficiaires sur les thèmes de l’inclusion productive suivant les techniques de formation </w:t>
      </w:r>
      <w:r>
        <w:t>recommandées par le FID</w:t>
      </w:r>
      <w:r w:rsidRPr="002D2074">
        <w:t xml:space="preserve">. </w:t>
      </w:r>
    </w:p>
    <w:p w14:paraId="7D18C7FB" w14:textId="77777777" w:rsidR="000C7C16" w:rsidRPr="002D2074" w:rsidRDefault="000C7C16" w:rsidP="000C7C16">
      <w:pPr>
        <w:pStyle w:val="Paragraphedeliste"/>
        <w:numPr>
          <w:ilvl w:val="0"/>
          <w:numId w:val="18"/>
        </w:numPr>
        <w:spacing w:after="0" w:line="240" w:lineRule="auto"/>
        <w:jc w:val="both"/>
      </w:pPr>
      <w:r w:rsidRPr="002D2074">
        <w:t xml:space="preserve">Conduire les formations pratiques des </w:t>
      </w:r>
      <w:r>
        <w:t>m</w:t>
      </w:r>
      <w:r w:rsidRPr="002D2074">
        <w:t xml:space="preserve">ères </w:t>
      </w:r>
      <w:r>
        <w:t>l</w:t>
      </w:r>
      <w:r w:rsidRPr="002D2074">
        <w:t xml:space="preserve">eaders et des bénéficiaires sur la mise en place de sites </w:t>
      </w:r>
      <w:r>
        <w:t xml:space="preserve">de démonstration </w:t>
      </w:r>
      <w:r w:rsidRPr="002D2074">
        <w:t xml:space="preserve">tout en respectant les </w:t>
      </w:r>
      <w:r>
        <w:t>normes (</w:t>
      </w:r>
      <w:r w:rsidRPr="002D2074">
        <w:t>techniques de compostage, cultures maraîchères, cultures de case, etc.</w:t>
      </w:r>
      <w:r>
        <w:t>)</w:t>
      </w:r>
    </w:p>
    <w:p w14:paraId="3ABCEB4F" w14:textId="77777777" w:rsidR="000C7C16" w:rsidRPr="002D2074" w:rsidRDefault="000C7C16" w:rsidP="000C7C16">
      <w:pPr>
        <w:pStyle w:val="Paragraphedeliste"/>
        <w:numPr>
          <w:ilvl w:val="0"/>
          <w:numId w:val="18"/>
        </w:numPr>
        <w:spacing w:after="0" w:line="240" w:lineRule="auto"/>
        <w:jc w:val="both"/>
      </w:pPr>
      <w:r w:rsidRPr="002D2074">
        <w:t>Encadrer les bénéficiaires dans la mise en œuvre des activités en inclusion productive</w:t>
      </w:r>
      <w:r>
        <w:t xml:space="preserve"> au niveau des groupes</w:t>
      </w:r>
    </w:p>
    <w:p w14:paraId="7C9C0ABD" w14:textId="77777777" w:rsidR="000C7C16" w:rsidRPr="002D2074" w:rsidRDefault="000C7C16" w:rsidP="000C7C16">
      <w:pPr>
        <w:pStyle w:val="Paragraphedeliste"/>
        <w:numPr>
          <w:ilvl w:val="0"/>
          <w:numId w:val="18"/>
        </w:numPr>
        <w:spacing w:after="0" w:line="240" w:lineRule="auto"/>
        <w:jc w:val="both"/>
      </w:pPr>
      <w:r w:rsidRPr="002D2074">
        <w:t>Mettre les bénéficiaires en relation avec les autres partenaires potentiels de la zone</w:t>
      </w:r>
    </w:p>
    <w:p w14:paraId="0954FB16" w14:textId="77777777" w:rsidR="000C7C16" w:rsidRPr="002D2074" w:rsidRDefault="000C7C16" w:rsidP="000C7C16">
      <w:pPr>
        <w:pStyle w:val="Paragraphedeliste"/>
        <w:numPr>
          <w:ilvl w:val="0"/>
          <w:numId w:val="18"/>
        </w:numPr>
        <w:spacing w:after="0" w:line="240" w:lineRule="auto"/>
        <w:jc w:val="both"/>
      </w:pPr>
      <w:r w:rsidRPr="002D2074">
        <w:t xml:space="preserve">Faire le suivi de l’adoption au niveau des ménages bénéficiaires </w:t>
      </w:r>
      <w:r>
        <w:t>et renseigner les données pertinentes</w:t>
      </w:r>
    </w:p>
    <w:p w14:paraId="1C312960" w14:textId="77777777" w:rsidR="000C7C16" w:rsidRPr="002D2074" w:rsidRDefault="000C7C16" w:rsidP="000C7C16">
      <w:pPr>
        <w:pStyle w:val="Paragraphedeliste"/>
        <w:numPr>
          <w:ilvl w:val="0"/>
          <w:numId w:val="18"/>
        </w:numPr>
        <w:spacing w:after="0" w:line="240" w:lineRule="auto"/>
        <w:jc w:val="both"/>
      </w:pPr>
      <w:r w:rsidRPr="002D2074">
        <w:t>Etablir et présenter les rapports demandés par le FID</w:t>
      </w:r>
    </w:p>
    <w:p w14:paraId="011ECEA4" w14:textId="77777777" w:rsidR="00A846E0" w:rsidRDefault="00A846E0" w:rsidP="000C7C16">
      <w:pPr>
        <w:spacing w:after="0" w:line="240" w:lineRule="auto"/>
        <w:ind w:left="720"/>
        <w:jc w:val="both"/>
      </w:pPr>
    </w:p>
    <w:p w14:paraId="250D0C10" w14:textId="77777777" w:rsidR="000C7C16" w:rsidRPr="002D2074" w:rsidRDefault="000C7C16" w:rsidP="000C7C16">
      <w:pPr>
        <w:spacing w:after="0" w:line="240" w:lineRule="auto"/>
        <w:ind w:left="720"/>
        <w:jc w:val="both"/>
      </w:pPr>
      <w:r w:rsidRPr="002D2074">
        <w:t>Les consultants utiliseront les outils déjà validés par le FID dont :</w:t>
      </w:r>
    </w:p>
    <w:p w14:paraId="00948088" w14:textId="77777777" w:rsidR="000C7C16" w:rsidRPr="002D2074" w:rsidRDefault="000C7C16" w:rsidP="000C7C16">
      <w:pPr>
        <w:numPr>
          <w:ilvl w:val="0"/>
          <w:numId w:val="21"/>
        </w:numPr>
        <w:spacing w:after="0" w:line="240" w:lineRule="auto"/>
        <w:ind w:left="1701" w:hanging="357"/>
      </w:pPr>
      <w:r w:rsidRPr="002D2074">
        <w:t>Le manuel de formation sur l’inclusion productive</w:t>
      </w:r>
    </w:p>
    <w:p w14:paraId="5C139628" w14:textId="77777777" w:rsidR="000C7C16" w:rsidRPr="002D2074" w:rsidRDefault="000C7C16" w:rsidP="000C7C16">
      <w:pPr>
        <w:numPr>
          <w:ilvl w:val="0"/>
          <w:numId w:val="21"/>
        </w:numPr>
        <w:spacing w:after="0" w:line="240" w:lineRule="auto"/>
        <w:ind w:left="1701" w:hanging="357"/>
      </w:pPr>
      <w:r w:rsidRPr="002D2074">
        <w:t xml:space="preserve">Les plans de session de formation par thème </w:t>
      </w:r>
    </w:p>
    <w:p w14:paraId="76745193" w14:textId="77777777" w:rsidR="000C7C16" w:rsidRPr="002D2074" w:rsidRDefault="000C7C16" w:rsidP="000C7C16">
      <w:pPr>
        <w:numPr>
          <w:ilvl w:val="0"/>
          <w:numId w:val="21"/>
        </w:numPr>
        <w:spacing w:after="0" w:line="240" w:lineRule="auto"/>
        <w:ind w:left="1701" w:hanging="357"/>
      </w:pPr>
      <w:r w:rsidRPr="002D2074">
        <w:t>Les supports de formation (brochures, boîtes à image, livrets d’animation)</w:t>
      </w:r>
    </w:p>
    <w:p w14:paraId="676A5FEC" w14:textId="77777777" w:rsidR="000C7C16" w:rsidRPr="002D2074" w:rsidRDefault="000C7C16" w:rsidP="000C7C16">
      <w:pPr>
        <w:numPr>
          <w:ilvl w:val="0"/>
          <w:numId w:val="21"/>
        </w:numPr>
        <w:spacing w:after="0" w:line="240" w:lineRule="auto"/>
        <w:ind w:left="1701" w:hanging="357"/>
      </w:pPr>
      <w:r w:rsidRPr="002D2074">
        <w:t>Les fiches de suivi de formation</w:t>
      </w:r>
    </w:p>
    <w:p w14:paraId="76EED3BF" w14:textId="77777777" w:rsidR="000C7C16" w:rsidRPr="002D2074" w:rsidRDefault="000C7C16" w:rsidP="000C7C16">
      <w:pPr>
        <w:numPr>
          <w:ilvl w:val="0"/>
          <w:numId w:val="21"/>
        </w:numPr>
        <w:spacing w:after="0" w:line="240" w:lineRule="auto"/>
        <w:ind w:left="1701" w:hanging="357"/>
      </w:pPr>
      <w:r w:rsidRPr="002D2074">
        <w:t>Le canevas des rapports mensuels</w:t>
      </w:r>
    </w:p>
    <w:p w14:paraId="433E3F9F" w14:textId="77777777" w:rsidR="000C7C16" w:rsidRPr="002D2074" w:rsidRDefault="000C7C16" w:rsidP="000C7C16">
      <w:pPr>
        <w:numPr>
          <w:ilvl w:val="0"/>
          <w:numId w:val="21"/>
        </w:numPr>
        <w:spacing w:after="0" w:line="240" w:lineRule="auto"/>
        <w:ind w:left="1701" w:hanging="357"/>
      </w:pPr>
      <w:r w:rsidRPr="002D2074">
        <w:t>Le tableau d’affichage</w:t>
      </w:r>
    </w:p>
    <w:p w14:paraId="461B8CB4" w14:textId="77777777" w:rsidR="000C7C16" w:rsidRPr="002D2074" w:rsidRDefault="000C7C16" w:rsidP="000C7C16">
      <w:pPr>
        <w:numPr>
          <w:ilvl w:val="0"/>
          <w:numId w:val="21"/>
        </w:numPr>
        <w:spacing w:after="0" w:line="240" w:lineRule="auto"/>
        <w:ind w:left="1701" w:hanging="357"/>
      </w:pPr>
      <w:r w:rsidRPr="002D2074">
        <w:t>Les outils relatifs à la mise en œuvre de l’inclusion productive</w:t>
      </w:r>
    </w:p>
    <w:p w14:paraId="29F1BC58" w14:textId="77777777" w:rsidR="000C7C16" w:rsidRPr="002D2074" w:rsidRDefault="000C7C16" w:rsidP="000C7C16">
      <w:pPr>
        <w:spacing w:after="0" w:line="240" w:lineRule="auto"/>
      </w:pPr>
    </w:p>
    <w:p w14:paraId="39D34579" w14:textId="77777777" w:rsidR="000C7C16" w:rsidRPr="002D2074" w:rsidRDefault="000C7C16" w:rsidP="000C7C16">
      <w:pPr>
        <w:pStyle w:val="Paragraphedeliste"/>
        <w:numPr>
          <w:ilvl w:val="0"/>
          <w:numId w:val="27"/>
        </w:numPr>
        <w:jc w:val="both"/>
        <w:rPr>
          <w:rFonts w:ascii="Calibri" w:hAnsi="Calibri" w:cs="Calibri"/>
          <w:b/>
          <w:bCs/>
        </w:rPr>
      </w:pPr>
      <w:r w:rsidRPr="002D2074">
        <w:rPr>
          <w:rFonts w:ascii="Calibri" w:hAnsi="Calibri" w:cs="Calibri"/>
          <w:b/>
          <w:bCs/>
        </w:rPr>
        <w:t>Fonds de redressement (FR)</w:t>
      </w:r>
    </w:p>
    <w:p w14:paraId="791D1410" w14:textId="77777777" w:rsidR="000C7C16" w:rsidRPr="002D2074" w:rsidRDefault="000C7C16" w:rsidP="000C7C16">
      <w:pPr>
        <w:pStyle w:val="Paragraphedeliste"/>
        <w:numPr>
          <w:ilvl w:val="0"/>
          <w:numId w:val="28"/>
        </w:numPr>
        <w:spacing w:after="0" w:line="240" w:lineRule="auto"/>
        <w:jc w:val="both"/>
      </w:pPr>
      <w:r w:rsidRPr="002D2074">
        <w:t>Communiquer aux bénéficiaires les objectifs, conditions d’octroi, modalités de paiement et les résultats attendus du FR </w:t>
      </w:r>
    </w:p>
    <w:p w14:paraId="6B97933C" w14:textId="77777777" w:rsidR="000C7C16" w:rsidRPr="002D2074" w:rsidRDefault="000C7C16" w:rsidP="000C7C16">
      <w:pPr>
        <w:pStyle w:val="Paragraphedeliste"/>
        <w:numPr>
          <w:ilvl w:val="0"/>
          <w:numId w:val="28"/>
        </w:numPr>
        <w:jc w:val="both"/>
      </w:pPr>
      <w:r w:rsidRPr="002D2074">
        <w:t>Former les CPS et Mères Leaders sur le remplissage des fiches de projet </w:t>
      </w:r>
    </w:p>
    <w:p w14:paraId="30F85484" w14:textId="77777777" w:rsidR="000C7C16" w:rsidRPr="002D2074" w:rsidRDefault="000C7C16" w:rsidP="000C7C16">
      <w:pPr>
        <w:pStyle w:val="Paragraphedeliste"/>
        <w:numPr>
          <w:ilvl w:val="0"/>
          <w:numId w:val="28"/>
        </w:numPr>
        <w:jc w:val="both"/>
      </w:pPr>
      <w:r w:rsidRPr="002D2074">
        <w:t>Suivre et appuyer les ménages dans l’identification et formulation des activités objet du FR </w:t>
      </w:r>
    </w:p>
    <w:p w14:paraId="41CF1F33" w14:textId="77777777" w:rsidR="000C7C16" w:rsidRPr="002D2074" w:rsidRDefault="000C7C16" w:rsidP="000C7C16">
      <w:pPr>
        <w:pStyle w:val="Paragraphedeliste"/>
        <w:numPr>
          <w:ilvl w:val="0"/>
          <w:numId w:val="28"/>
        </w:numPr>
        <w:jc w:val="both"/>
      </w:pPr>
      <w:r w:rsidRPr="002D2074">
        <w:t>Collecter les fiches de projet au niveau des Mères Leaders </w:t>
      </w:r>
    </w:p>
    <w:p w14:paraId="41ECB9CC" w14:textId="77777777" w:rsidR="000C7C16" w:rsidRPr="002D2074" w:rsidRDefault="000C7C16" w:rsidP="000C7C16">
      <w:pPr>
        <w:pStyle w:val="Paragraphedeliste"/>
        <w:numPr>
          <w:ilvl w:val="0"/>
          <w:numId w:val="28"/>
        </w:numPr>
        <w:spacing w:after="0" w:line="240" w:lineRule="auto"/>
        <w:jc w:val="both"/>
      </w:pPr>
      <w:r w:rsidRPr="002D2074">
        <w:t>Vérifier et faire la saisie numérique des fiches de projet </w:t>
      </w:r>
    </w:p>
    <w:p w14:paraId="31A0B1E2" w14:textId="77777777" w:rsidR="000C7C16" w:rsidRPr="002D2074" w:rsidRDefault="000C7C16" w:rsidP="000C7C16">
      <w:pPr>
        <w:pStyle w:val="Paragraphedeliste"/>
        <w:numPr>
          <w:ilvl w:val="0"/>
          <w:numId w:val="28"/>
        </w:numPr>
        <w:spacing w:after="0" w:line="240" w:lineRule="auto"/>
        <w:jc w:val="both"/>
      </w:pPr>
      <w:r w:rsidRPr="002D2074">
        <w:t>Former, appuyer et encadrer les Mères leaders (ML) </w:t>
      </w:r>
    </w:p>
    <w:p w14:paraId="7CD4FEB8" w14:textId="77777777" w:rsidR="000C7C16" w:rsidRPr="002D2074" w:rsidRDefault="000C7C16" w:rsidP="000C7C16">
      <w:pPr>
        <w:pStyle w:val="Paragraphedeliste"/>
        <w:numPr>
          <w:ilvl w:val="0"/>
          <w:numId w:val="28"/>
        </w:numPr>
        <w:spacing w:after="0" w:line="240" w:lineRule="auto"/>
        <w:jc w:val="both"/>
      </w:pPr>
      <w:r w:rsidRPr="002D2074">
        <w:t>Accompagner et suivre les bénéficiaires dans la mise en œuvre de leurs petits projets par des appuis-conseils </w:t>
      </w:r>
    </w:p>
    <w:p w14:paraId="123CCDF6" w14:textId="77777777" w:rsidR="000C7C16" w:rsidRPr="002D2074" w:rsidRDefault="000C7C16" w:rsidP="000C7C16">
      <w:pPr>
        <w:pStyle w:val="Paragraphedeliste"/>
        <w:numPr>
          <w:ilvl w:val="0"/>
          <w:numId w:val="28"/>
        </w:numPr>
        <w:jc w:val="both"/>
      </w:pPr>
      <w:r w:rsidRPr="002D2074">
        <w:t>Suivre les réalisations des soins vétérinaires des animaux ;</w:t>
      </w:r>
    </w:p>
    <w:p w14:paraId="41B6063F" w14:textId="77777777" w:rsidR="000C7C16" w:rsidRDefault="000C7C16" w:rsidP="000C7C16">
      <w:pPr>
        <w:pStyle w:val="Paragraphedeliste"/>
        <w:numPr>
          <w:ilvl w:val="0"/>
          <w:numId w:val="28"/>
        </w:numPr>
        <w:spacing w:after="0" w:line="240" w:lineRule="auto"/>
        <w:jc w:val="both"/>
      </w:pPr>
      <w:r w:rsidRPr="002D2074">
        <w:t xml:space="preserve">Faire la saisie des informations sur l’effectivité de l’utilisation </w:t>
      </w:r>
      <w:r>
        <w:t xml:space="preserve">du FR </w:t>
      </w:r>
      <w:bookmarkStart w:id="1" w:name="_MailEndCompose"/>
      <w:r>
        <w:t>dans le MIS</w:t>
      </w:r>
    </w:p>
    <w:p w14:paraId="3A713757" w14:textId="77777777" w:rsidR="00A25D1D" w:rsidRDefault="00A25D1D" w:rsidP="00A25D1D">
      <w:pPr>
        <w:spacing w:after="0" w:line="240" w:lineRule="auto"/>
        <w:jc w:val="both"/>
      </w:pPr>
    </w:p>
    <w:bookmarkEnd w:id="1"/>
    <w:p w14:paraId="113335D2" w14:textId="77777777" w:rsidR="000C7C16" w:rsidRPr="002D2074" w:rsidRDefault="000C7C16" w:rsidP="000C7C16">
      <w:pPr>
        <w:pStyle w:val="Paragraphedeliste"/>
        <w:numPr>
          <w:ilvl w:val="0"/>
          <w:numId w:val="17"/>
        </w:numPr>
        <w:jc w:val="both"/>
        <w:rPr>
          <w:rFonts w:ascii="Calibri" w:hAnsi="Calibri" w:cs="Calibri"/>
          <w:b/>
          <w:bCs/>
        </w:rPr>
      </w:pPr>
      <w:r w:rsidRPr="002D2074">
        <w:rPr>
          <w:rFonts w:ascii="Calibri" w:hAnsi="Calibri" w:cs="Calibri"/>
          <w:b/>
          <w:bCs/>
        </w:rPr>
        <w:t>OBJECTIFS DE LA MISSION</w:t>
      </w:r>
    </w:p>
    <w:p w14:paraId="74A46B7D" w14:textId="77777777" w:rsidR="000C7C16" w:rsidRPr="002D2074" w:rsidRDefault="000C7C16" w:rsidP="00D54A38">
      <w:pPr>
        <w:spacing w:after="0" w:line="240" w:lineRule="auto"/>
        <w:jc w:val="both"/>
      </w:pPr>
      <w:r w:rsidRPr="002D2074">
        <w:t>Les objectifs de la mission sont de :</w:t>
      </w:r>
    </w:p>
    <w:p w14:paraId="62BC8F12" w14:textId="6E10EE94" w:rsidR="000C7C16" w:rsidRPr="002D2074" w:rsidRDefault="000C7C16" w:rsidP="000C7C16">
      <w:pPr>
        <w:pStyle w:val="Paragraphedeliste"/>
        <w:numPr>
          <w:ilvl w:val="0"/>
          <w:numId w:val="19"/>
        </w:numPr>
        <w:spacing w:after="0" w:line="240" w:lineRule="auto"/>
        <w:contextualSpacing w:val="0"/>
        <w:jc w:val="both"/>
      </w:pPr>
      <w:r w:rsidRPr="002D2074">
        <w:t xml:space="preserve">Avec les Chargés de Projet </w:t>
      </w:r>
      <w:r w:rsidR="006862C6">
        <w:t>au niveau des Directions interrégionales</w:t>
      </w:r>
      <w:r w:rsidRPr="002D2074">
        <w:t xml:space="preserve"> et les agents du DRAEP</w:t>
      </w:r>
      <w:r>
        <w:t xml:space="preserve"> ou autres intervenants</w:t>
      </w:r>
      <w:r w:rsidRPr="002D2074">
        <w:t>, préparer les séances de formation des mères leaders et des bénéficiaires par fokontany / commune : planning de formation, lieu de formation, édition et dispatch des convocations des Mères Leaders, logistique, renforcement des communications aux CPS, inventaire et production des supports de formation,</w:t>
      </w:r>
    </w:p>
    <w:p w14:paraId="76C99EB2" w14:textId="1A9DA6E5" w:rsidR="000C7C16" w:rsidRDefault="000C7C16" w:rsidP="000C7C16">
      <w:pPr>
        <w:pStyle w:val="Paragraphedeliste"/>
        <w:spacing w:after="0" w:line="240" w:lineRule="auto"/>
        <w:ind w:left="1080"/>
        <w:contextualSpacing w:val="0"/>
        <w:jc w:val="both"/>
      </w:pPr>
    </w:p>
    <w:p w14:paraId="2D184DE0" w14:textId="18704413" w:rsidR="006862C6" w:rsidRDefault="006862C6" w:rsidP="000C7C16">
      <w:pPr>
        <w:pStyle w:val="Paragraphedeliste"/>
        <w:spacing w:after="0" w:line="240" w:lineRule="auto"/>
        <w:ind w:left="1080"/>
        <w:contextualSpacing w:val="0"/>
        <w:jc w:val="both"/>
      </w:pPr>
    </w:p>
    <w:p w14:paraId="25F03B23" w14:textId="77777777" w:rsidR="006862C6" w:rsidRPr="002D2074" w:rsidRDefault="006862C6" w:rsidP="000C7C16">
      <w:pPr>
        <w:pStyle w:val="Paragraphedeliste"/>
        <w:spacing w:after="0" w:line="240" w:lineRule="auto"/>
        <w:ind w:left="1080"/>
        <w:contextualSpacing w:val="0"/>
        <w:jc w:val="both"/>
      </w:pPr>
    </w:p>
    <w:p w14:paraId="2FDA07DA" w14:textId="3C0085A4" w:rsidR="000C7C16" w:rsidRPr="002D2074" w:rsidRDefault="000C7C16" w:rsidP="000C7C16">
      <w:pPr>
        <w:pStyle w:val="Paragraphedeliste"/>
        <w:numPr>
          <w:ilvl w:val="0"/>
          <w:numId w:val="19"/>
        </w:numPr>
        <w:spacing w:after="0" w:line="240" w:lineRule="auto"/>
        <w:contextualSpacing w:val="0"/>
        <w:jc w:val="both"/>
      </w:pPr>
      <w:r w:rsidRPr="002D2074">
        <w:t xml:space="preserve">Assister </w:t>
      </w:r>
      <w:r w:rsidR="006862C6" w:rsidRPr="002D2074">
        <w:t xml:space="preserve">les Chargés de Projet </w:t>
      </w:r>
      <w:r w:rsidR="006862C6">
        <w:t>au niveau des Directions interrégionales</w:t>
      </w:r>
      <w:r w:rsidRPr="002D2074">
        <w:t xml:space="preserve"> dans les plaidoyers au niveau de</w:t>
      </w:r>
      <w:r w:rsidR="006862C6">
        <w:t>s</w:t>
      </w:r>
      <w:r w:rsidRPr="002D2074">
        <w:t xml:space="preserve"> Communes (autorités locales, leaders d’opinion, autres)</w:t>
      </w:r>
    </w:p>
    <w:p w14:paraId="7F2E753F" w14:textId="77777777" w:rsidR="000C7C16" w:rsidRPr="002D2074" w:rsidRDefault="000C7C16" w:rsidP="000C7C16">
      <w:pPr>
        <w:pStyle w:val="Paragraphedeliste"/>
        <w:numPr>
          <w:ilvl w:val="0"/>
          <w:numId w:val="19"/>
        </w:numPr>
        <w:spacing w:after="0" w:line="240" w:lineRule="auto"/>
        <w:ind w:hanging="371"/>
        <w:contextualSpacing w:val="0"/>
        <w:jc w:val="both"/>
      </w:pPr>
      <w:r w:rsidRPr="002D2074">
        <w:t xml:space="preserve">Former les groupes de mères-leaders et bénéficiaires sur les thèmes de l’inclusion productive à savoir : </w:t>
      </w:r>
    </w:p>
    <w:p w14:paraId="3454FC21" w14:textId="77777777" w:rsidR="000C7C16" w:rsidRPr="002D2074" w:rsidRDefault="000C7C16" w:rsidP="000C7C16">
      <w:pPr>
        <w:pStyle w:val="Paragraphedeliste"/>
        <w:numPr>
          <w:ilvl w:val="0"/>
          <w:numId w:val="20"/>
        </w:numPr>
        <w:spacing w:after="0" w:line="240" w:lineRule="auto"/>
        <w:ind w:left="1134" w:firstLine="0"/>
        <w:jc w:val="both"/>
      </w:pPr>
      <w:proofErr w:type="gramStart"/>
      <w:r w:rsidRPr="002D2074">
        <w:t>la</w:t>
      </w:r>
      <w:proofErr w:type="gramEnd"/>
      <w:r w:rsidRPr="002D2074">
        <w:t xml:space="preserve"> formation et l’utilisation de fertilisation biologique des cultures (compostage)</w:t>
      </w:r>
    </w:p>
    <w:p w14:paraId="3B595CC6" w14:textId="77777777" w:rsidR="000C7C16" w:rsidRPr="002D2074" w:rsidRDefault="000C7C16" w:rsidP="000C7C16">
      <w:pPr>
        <w:pStyle w:val="Paragraphedeliste"/>
        <w:numPr>
          <w:ilvl w:val="0"/>
          <w:numId w:val="20"/>
        </w:numPr>
        <w:spacing w:after="0" w:line="240" w:lineRule="auto"/>
        <w:ind w:left="1134" w:firstLine="0"/>
        <w:jc w:val="both"/>
      </w:pPr>
      <w:r w:rsidRPr="002D2074">
        <w:t>La formation et la conduite de culture maraîchère normalisée</w:t>
      </w:r>
    </w:p>
    <w:p w14:paraId="6E48E926" w14:textId="77777777" w:rsidR="000C7C16" w:rsidRPr="002D2074" w:rsidRDefault="000C7C16" w:rsidP="000C7C16">
      <w:pPr>
        <w:pStyle w:val="Paragraphedeliste"/>
        <w:numPr>
          <w:ilvl w:val="0"/>
          <w:numId w:val="20"/>
        </w:numPr>
        <w:spacing w:after="0" w:line="240" w:lineRule="auto"/>
        <w:ind w:left="1134" w:firstLine="0"/>
        <w:jc w:val="both"/>
      </w:pPr>
      <w:r w:rsidRPr="002D2074">
        <w:t>La promotion de la culture de case.</w:t>
      </w:r>
    </w:p>
    <w:p w14:paraId="7E25531B" w14:textId="77777777" w:rsidR="000C7C16" w:rsidRPr="002D2074" w:rsidRDefault="000C7C16" w:rsidP="000C7C16">
      <w:pPr>
        <w:pStyle w:val="Paragraphedeliste"/>
        <w:numPr>
          <w:ilvl w:val="0"/>
          <w:numId w:val="19"/>
        </w:numPr>
        <w:spacing w:after="0" w:line="240" w:lineRule="auto"/>
        <w:contextualSpacing w:val="0"/>
        <w:jc w:val="both"/>
      </w:pPr>
      <w:r w:rsidRPr="002D2074">
        <w:t xml:space="preserve">Planifier avec les mères-leaders les formations au niveau de chaque Fokontany </w:t>
      </w:r>
    </w:p>
    <w:p w14:paraId="78F24032" w14:textId="77777777" w:rsidR="000C7C16" w:rsidRPr="002D2074" w:rsidRDefault="000C7C16" w:rsidP="000C7C16">
      <w:pPr>
        <w:pStyle w:val="Paragraphedeliste"/>
        <w:numPr>
          <w:ilvl w:val="0"/>
          <w:numId w:val="19"/>
        </w:numPr>
        <w:spacing w:after="0" w:line="240" w:lineRule="auto"/>
        <w:contextualSpacing w:val="0"/>
        <w:jc w:val="both"/>
      </w:pPr>
      <w:r w:rsidRPr="002D2074">
        <w:t>Recueillir les rapports d’activités des mères-leaders et des livrables attendus.</w:t>
      </w:r>
    </w:p>
    <w:p w14:paraId="0095B514" w14:textId="77777777" w:rsidR="000C7C16" w:rsidRPr="002D2074" w:rsidRDefault="000C7C16" w:rsidP="000C7C16">
      <w:pPr>
        <w:pStyle w:val="Paragraphedeliste"/>
        <w:numPr>
          <w:ilvl w:val="0"/>
          <w:numId w:val="19"/>
        </w:numPr>
        <w:spacing w:after="0" w:line="240" w:lineRule="auto"/>
        <w:contextualSpacing w:val="0"/>
        <w:jc w:val="both"/>
      </w:pPr>
      <w:r w:rsidRPr="002D2074">
        <w:t>Consolider les rapports de mères-leaders et les remettre au FID.</w:t>
      </w:r>
    </w:p>
    <w:p w14:paraId="0A507DEF" w14:textId="77777777" w:rsidR="000C7C16" w:rsidRPr="002D2074" w:rsidRDefault="000C7C16" w:rsidP="006862C6">
      <w:pPr>
        <w:pStyle w:val="Paragraphedeliste"/>
        <w:numPr>
          <w:ilvl w:val="0"/>
          <w:numId w:val="19"/>
        </w:numPr>
        <w:spacing w:after="0" w:line="240" w:lineRule="auto"/>
        <w:contextualSpacing w:val="0"/>
        <w:jc w:val="both"/>
        <w:rPr>
          <w:rFonts w:eastAsiaTheme="minorHAnsi"/>
          <w:lang w:eastAsia="en-US"/>
        </w:rPr>
      </w:pPr>
      <w:r w:rsidRPr="002D2074">
        <w:rPr>
          <w:rFonts w:eastAsiaTheme="minorHAnsi"/>
          <w:lang w:eastAsia="en-US"/>
        </w:rPr>
        <w:t>Emettre des recommandations et des suggestions à l’endroit du FID ainsi que des Mères Leaders pour améliorer la qualité des sensibilisations.</w:t>
      </w:r>
    </w:p>
    <w:p w14:paraId="4CFC001C" w14:textId="77777777" w:rsidR="000C7C16" w:rsidRPr="002D2074" w:rsidRDefault="000C7C16" w:rsidP="006862C6">
      <w:pPr>
        <w:pStyle w:val="Paragraphedeliste"/>
        <w:numPr>
          <w:ilvl w:val="0"/>
          <w:numId w:val="19"/>
        </w:numPr>
        <w:spacing w:after="0" w:line="240" w:lineRule="auto"/>
        <w:contextualSpacing w:val="0"/>
        <w:jc w:val="both"/>
        <w:rPr>
          <w:rFonts w:eastAsiaTheme="minorHAnsi"/>
          <w:lang w:eastAsia="en-US"/>
        </w:rPr>
      </w:pPr>
      <w:r w:rsidRPr="002D2074">
        <w:rPr>
          <w:rFonts w:eastAsiaTheme="minorHAnsi"/>
          <w:lang w:eastAsia="en-US"/>
        </w:rPr>
        <w:t>Suivre le changement de comportement des ménages, et appuyer les mères-leaders dans les techniques d’approches spécifiques à adopter face à chaque ménage.</w:t>
      </w:r>
    </w:p>
    <w:p w14:paraId="7A9CFFAF" w14:textId="77777777" w:rsidR="000C7C16" w:rsidRDefault="000C7C16" w:rsidP="000C7C16">
      <w:pPr>
        <w:pStyle w:val="Paragraphedeliste1"/>
        <w:numPr>
          <w:ilvl w:val="0"/>
          <w:numId w:val="19"/>
        </w:numPr>
        <w:jc w:val="both"/>
        <w:rPr>
          <w:rFonts w:asciiTheme="minorHAnsi" w:eastAsiaTheme="minorHAnsi" w:hAnsiTheme="minorHAnsi" w:cstheme="minorBidi"/>
          <w:sz w:val="22"/>
          <w:szCs w:val="22"/>
          <w:lang w:val="fr-FR"/>
        </w:rPr>
      </w:pPr>
      <w:r w:rsidRPr="002D2074">
        <w:rPr>
          <w:rFonts w:asciiTheme="minorHAnsi" w:eastAsiaTheme="minorHAnsi" w:hAnsiTheme="minorHAnsi" w:cstheme="minorBidi"/>
          <w:sz w:val="22"/>
          <w:szCs w:val="22"/>
          <w:lang w:val="fr-FR"/>
        </w:rPr>
        <w:t>Transmettre au FID des rapports d’activité suivant un calendrier convenu par les deux parties au début des prestations et annexé au contrat.</w:t>
      </w:r>
    </w:p>
    <w:p w14:paraId="14D38AD1" w14:textId="77777777" w:rsidR="00A25D1D" w:rsidRDefault="00A25D1D" w:rsidP="00A25D1D">
      <w:pPr>
        <w:pStyle w:val="Paragraphedeliste1"/>
        <w:ind w:left="1080"/>
        <w:jc w:val="both"/>
        <w:rPr>
          <w:rFonts w:asciiTheme="minorHAnsi" w:eastAsiaTheme="minorHAnsi" w:hAnsiTheme="minorHAnsi" w:cstheme="minorBidi"/>
          <w:sz w:val="22"/>
          <w:szCs w:val="22"/>
          <w:lang w:val="fr-FR"/>
        </w:rPr>
      </w:pPr>
    </w:p>
    <w:p w14:paraId="36009727" w14:textId="77777777" w:rsidR="000C7C16" w:rsidRPr="002D2074" w:rsidRDefault="000C7C16" w:rsidP="000C7C16">
      <w:pPr>
        <w:pStyle w:val="Paragraphedeliste"/>
        <w:numPr>
          <w:ilvl w:val="0"/>
          <w:numId w:val="27"/>
        </w:numPr>
        <w:jc w:val="both"/>
        <w:rPr>
          <w:rFonts w:ascii="Calibri" w:hAnsi="Calibri" w:cs="Calibri"/>
          <w:b/>
          <w:bCs/>
        </w:rPr>
      </w:pPr>
      <w:r w:rsidRPr="002D2074">
        <w:rPr>
          <w:rFonts w:ascii="Calibri" w:hAnsi="Calibri" w:cs="Calibri"/>
          <w:b/>
          <w:bCs/>
        </w:rPr>
        <w:t>ZONES D’INTERVENTION</w:t>
      </w:r>
    </w:p>
    <w:p w14:paraId="4FB37B53" w14:textId="77777777" w:rsidR="000C7C16" w:rsidRPr="002D2074" w:rsidRDefault="000C7C16" w:rsidP="006862C6">
      <w:r w:rsidRPr="002D2074">
        <w:t xml:space="preserve">Les formations des mères-leaders et les accompagnements des ménages bénéficiaires du TMDH se feront dans </w:t>
      </w:r>
      <w:r>
        <w:t xml:space="preserve">les </w:t>
      </w:r>
      <w:r w:rsidRPr="002D2074">
        <w:t>treize Districts de Madagascar bénéficiant du programme TMDH.</w:t>
      </w:r>
    </w:p>
    <w:p w14:paraId="0E7D1F40" w14:textId="373F9ED6" w:rsidR="000C7C16" w:rsidRPr="002D2074" w:rsidRDefault="000C7C16" w:rsidP="006862C6">
      <w:r w:rsidRPr="002D2074">
        <w:t xml:space="preserve">Les activités de formation et d’accompagnement seront réalisées suivant un planning défini entre le FID et le consultant. Les Accompagnateurs spécialisés seront contractés pour une durée de (01) an renouvelable après évaluation de performance. </w:t>
      </w:r>
    </w:p>
    <w:p w14:paraId="1D394A03" w14:textId="77777777" w:rsidR="000C7C16" w:rsidRPr="002D2074" w:rsidRDefault="000C7C16" w:rsidP="006862C6">
      <w:pPr>
        <w:rPr>
          <w:rFonts w:cstheme="minorHAnsi"/>
          <w:b/>
        </w:rPr>
      </w:pPr>
      <w:r w:rsidRPr="002D2074">
        <w:rPr>
          <w:rFonts w:cstheme="minorHAnsi"/>
          <w:b/>
        </w:rPr>
        <w:t xml:space="preserve">Les zones d’intervention sont présentées dans le tableau ci-dessous : </w:t>
      </w:r>
    </w:p>
    <w:tbl>
      <w:tblPr>
        <w:tblW w:w="7654" w:type="dxa"/>
        <w:tblInd w:w="421" w:type="dxa"/>
        <w:tblCellMar>
          <w:left w:w="70" w:type="dxa"/>
          <w:right w:w="70" w:type="dxa"/>
        </w:tblCellMar>
        <w:tblLook w:val="04A0" w:firstRow="1" w:lastRow="0" w:firstColumn="1" w:lastColumn="0" w:noHBand="0" w:noVBand="1"/>
      </w:tblPr>
      <w:tblGrid>
        <w:gridCol w:w="1974"/>
        <w:gridCol w:w="3129"/>
        <w:gridCol w:w="2551"/>
      </w:tblGrid>
      <w:tr w:rsidR="000C7C16" w:rsidRPr="002D2074" w14:paraId="48613C1D" w14:textId="77777777" w:rsidTr="00807C0F">
        <w:trPr>
          <w:trHeight w:val="945"/>
        </w:trPr>
        <w:tc>
          <w:tcPr>
            <w:tcW w:w="1974" w:type="dxa"/>
            <w:tcBorders>
              <w:top w:val="single" w:sz="4" w:space="0" w:color="auto"/>
              <w:left w:val="single" w:sz="4" w:space="0" w:color="auto"/>
              <w:bottom w:val="single" w:sz="4" w:space="0" w:color="auto"/>
              <w:right w:val="nil"/>
            </w:tcBorders>
            <w:shd w:val="clear" w:color="auto" w:fill="auto"/>
            <w:vAlign w:val="center"/>
            <w:hideMark/>
          </w:tcPr>
          <w:p w14:paraId="5B015C9B" w14:textId="77777777" w:rsidR="000C7C16" w:rsidRPr="002D2074" w:rsidRDefault="000C7C16" w:rsidP="00807C0F">
            <w:pPr>
              <w:jc w:val="center"/>
              <w:rPr>
                <w:rFonts w:cstheme="minorHAnsi"/>
                <w:b/>
                <w:bCs/>
                <w:color w:val="000000"/>
                <w:lang w:eastAsia="fr-FR"/>
              </w:rPr>
            </w:pPr>
            <w:r w:rsidRPr="002D2074">
              <w:rPr>
                <w:rFonts w:cstheme="minorHAnsi"/>
                <w:b/>
                <w:bCs/>
                <w:color w:val="000000"/>
                <w:lang w:eastAsia="fr-FR"/>
              </w:rPr>
              <w:t>PROVINCES</w:t>
            </w:r>
          </w:p>
        </w:tc>
        <w:tc>
          <w:tcPr>
            <w:tcW w:w="3129" w:type="dxa"/>
            <w:tcBorders>
              <w:top w:val="single" w:sz="4" w:space="0" w:color="auto"/>
              <w:left w:val="single" w:sz="4" w:space="0" w:color="auto"/>
              <w:bottom w:val="single" w:sz="4" w:space="0" w:color="auto"/>
              <w:right w:val="nil"/>
            </w:tcBorders>
            <w:shd w:val="clear" w:color="auto" w:fill="auto"/>
            <w:vAlign w:val="center"/>
          </w:tcPr>
          <w:p w14:paraId="5E4A9A99" w14:textId="77777777" w:rsidR="000C7C16" w:rsidRPr="002D2074" w:rsidRDefault="000C7C16" w:rsidP="00807C0F">
            <w:pPr>
              <w:jc w:val="center"/>
              <w:rPr>
                <w:rFonts w:cstheme="minorHAnsi"/>
                <w:b/>
                <w:bCs/>
                <w:color w:val="000000"/>
                <w:lang w:eastAsia="fr-FR"/>
              </w:rPr>
            </w:pPr>
            <w:r w:rsidRPr="002D2074">
              <w:rPr>
                <w:rFonts w:cstheme="minorHAnsi"/>
                <w:b/>
                <w:bCs/>
                <w:color w:val="000000"/>
                <w:lang w:eastAsia="fr-FR"/>
              </w:rPr>
              <w:t>REGIONS</w:t>
            </w:r>
          </w:p>
        </w:tc>
        <w:tc>
          <w:tcPr>
            <w:tcW w:w="2551" w:type="dxa"/>
            <w:tcBorders>
              <w:top w:val="single" w:sz="4" w:space="0" w:color="auto"/>
              <w:left w:val="single" w:sz="4" w:space="0" w:color="auto"/>
              <w:bottom w:val="single" w:sz="4" w:space="0" w:color="auto"/>
              <w:right w:val="single" w:sz="4" w:space="0" w:color="auto"/>
            </w:tcBorders>
            <w:vAlign w:val="center"/>
          </w:tcPr>
          <w:p w14:paraId="6F19B5D2" w14:textId="77777777" w:rsidR="000C7C16" w:rsidRPr="002D2074" w:rsidRDefault="000C7C16" w:rsidP="00807C0F">
            <w:pPr>
              <w:jc w:val="center"/>
              <w:rPr>
                <w:rFonts w:cstheme="minorHAnsi"/>
                <w:b/>
                <w:bCs/>
                <w:color w:val="000000"/>
                <w:lang w:eastAsia="fr-FR"/>
              </w:rPr>
            </w:pPr>
            <w:r w:rsidRPr="002D2074">
              <w:rPr>
                <w:rFonts w:cstheme="minorHAnsi"/>
                <w:b/>
                <w:bCs/>
                <w:color w:val="000000"/>
                <w:lang w:eastAsia="fr-FR"/>
              </w:rPr>
              <w:t>DISTRICTS</w:t>
            </w:r>
          </w:p>
        </w:tc>
      </w:tr>
      <w:tr w:rsidR="000C7C16" w:rsidRPr="002D2074" w14:paraId="032C02E4" w14:textId="77777777" w:rsidTr="00807C0F">
        <w:trPr>
          <w:trHeight w:val="315"/>
        </w:trPr>
        <w:tc>
          <w:tcPr>
            <w:tcW w:w="1974" w:type="dxa"/>
            <w:vMerge w:val="restart"/>
            <w:tcBorders>
              <w:top w:val="nil"/>
              <w:left w:val="single" w:sz="4" w:space="0" w:color="auto"/>
              <w:right w:val="single" w:sz="4" w:space="0" w:color="auto"/>
            </w:tcBorders>
            <w:shd w:val="clear" w:color="auto" w:fill="auto"/>
            <w:noWrap/>
            <w:vAlign w:val="bottom"/>
            <w:hideMark/>
          </w:tcPr>
          <w:p w14:paraId="554C0411" w14:textId="77777777" w:rsidR="000C7C16" w:rsidRPr="002D2074" w:rsidRDefault="000C7C16" w:rsidP="00807C0F">
            <w:pPr>
              <w:rPr>
                <w:rFonts w:cstheme="minorHAnsi"/>
                <w:b/>
                <w:bCs/>
                <w:color w:val="000000"/>
                <w:lang w:eastAsia="fr-FR"/>
              </w:rPr>
            </w:pPr>
            <w:r w:rsidRPr="002D2074">
              <w:rPr>
                <w:rFonts w:cstheme="minorHAnsi"/>
                <w:b/>
                <w:bCs/>
                <w:color w:val="000000"/>
                <w:lang w:eastAsia="fr-FR"/>
              </w:rPr>
              <w:t>TOLIARY</w:t>
            </w:r>
          </w:p>
        </w:tc>
        <w:tc>
          <w:tcPr>
            <w:tcW w:w="3129" w:type="dxa"/>
            <w:vMerge w:val="restart"/>
            <w:tcBorders>
              <w:top w:val="nil"/>
              <w:left w:val="nil"/>
              <w:right w:val="single" w:sz="4" w:space="0" w:color="auto"/>
            </w:tcBorders>
            <w:shd w:val="clear" w:color="auto" w:fill="auto"/>
            <w:vAlign w:val="bottom"/>
          </w:tcPr>
          <w:p w14:paraId="6044F0B7" w14:textId="77777777" w:rsidR="000C7C16" w:rsidRPr="002D2074" w:rsidRDefault="000C7C16" w:rsidP="00807C0F">
            <w:pPr>
              <w:rPr>
                <w:rFonts w:cstheme="minorHAnsi"/>
                <w:color w:val="000000"/>
                <w:lang w:eastAsia="fr-FR"/>
              </w:rPr>
            </w:pPr>
            <w:r w:rsidRPr="002D2074">
              <w:rPr>
                <w:rFonts w:cstheme="minorHAnsi"/>
                <w:color w:val="000000"/>
                <w:lang w:eastAsia="fr-FR"/>
              </w:rPr>
              <w:t>ATSIMO ANDREFANA</w:t>
            </w:r>
          </w:p>
        </w:tc>
        <w:tc>
          <w:tcPr>
            <w:tcW w:w="2551" w:type="dxa"/>
            <w:tcBorders>
              <w:top w:val="single" w:sz="4" w:space="0" w:color="auto"/>
              <w:left w:val="single" w:sz="4" w:space="0" w:color="auto"/>
              <w:bottom w:val="single" w:sz="4" w:space="0" w:color="auto"/>
              <w:right w:val="single" w:sz="4" w:space="0" w:color="auto"/>
            </w:tcBorders>
            <w:vAlign w:val="bottom"/>
          </w:tcPr>
          <w:p w14:paraId="4FD395F0" w14:textId="77777777" w:rsidR="000C7C16" w:rsidRPr="002D2074" w:rsidRDefault="000C7C16" w:rsidP="00807C0F">
            <w:pPr>
              <w:rPr>
                <w:rFonts w:cstheme="minorHAnsi"/>
                <w:color w:val="000000"/>
                <w:lang w:eastAsia="fr-FR"/>
              </w:rPr>
            </w:pPr>
            <w:r>
              <w:rPr>
                <w:rFonts w:cstheme="minorHAnsi"/>
                <w:color w:val="000000"/>
                <w:lang w:eastAsia="fr-FR"/>
              </w:rPr>
              <w:t xml:space="preserve"> </w:t>
            </w:r>
            <w:r w:rsidRPr="002D2074">
              <w:rPr>
                <w:rFonts w:cstheme="minorHAnsi"/>
                <w:color w:val="000000"/>
                <w:lang w:eastAsia="fr-FR"/>
              </w:rPr>
              <w:t>BETIOKY ATSIMO</w:t>
            </w:r>
          </w:p>
        </w:tc>
      </w:tr>
      <w:tr w:rsidR="000C7C16" w:rsidRPr="002D2074" w14:paraId="28C579BC" w14:textId="77777777" w:rsidTr="00807C0F">
        <w:trPr>
          <w:trHeight w:val="315"/>
        </w:trPr>
        <w:tc>
          <w:tcPr>
            <w:tcW w:w="1974" w:type="dxa"/>
            <w:vMerge/>
            <w:tcBorders>
              <w:left w:val="single" w:sz="4" w:space="0" w:color="auto"/>
              <w:right w:val="single" w:sz="4" w:space="0" w:color="auto"/>
            </w:tcBorders>
            <w:shd w:val="clear" w:color="auto" w:fill="auto"/>
            <w:noWrap/>
            <w:vAlign w:val="bottom"/>
          </w:tcPr>
          <w:p w14:paraId="4A778B1E" w14:textId="77777777" w:rsidR="000C7C16" w:rsidRPr="002D2074" w:rsidRDefault="000C7C16" w:rsidP="00807C0F">
            <w:pPr>
              <w:rPr>
                <w:rFonts w:cstheme="minorHAnsi"/>
                <w:b/>
                <w:bCs/>
                <w:color w:val="000000"/>
                <w:lang w:eastAsia="fr-FR"/>
              </w:rPr>
            </w:pPr>
          </w:p>
        </w:tc>
        <w:tc>
          <w:tcPr>
            <w:tcW w:w="3129" w:type="dxa"/>
            <w:vMerge/>
            <w:tcBorders>
              <w:left w:val="nil"/>
              <w:bottom w:val="single" w:sz="4" w:space="0" w:color="auto"/>
              <w:right w:val="single" w:sz="4" w:space="0" w:color="auto"/>
            </w:tcBorders>
            <w:shd w:val="clear" w:color="auto" w:fill="auto"/>
            <w:vAlign w:val="bottom"/>
          </w:tcPr>
          <w:p w14:paraId="6720D0C5" w14:textId="77777777" w:rsidR="000C7C16" w:rsidRPr="002D2074" w:rsidRDefault="000C7C16" w:rsidP="00807C0F">
            <w:pPr>
              <w:rPr>
                <w:rFonts w:cstheme="minorHAnsi"/>
                <w:color w:val="000000"/>
                <w:lang w:eastAsia="fr-FR"/>
              </w:rPr>
            </w:pPr>
          </w:p>
        </w:tc>
        <w:tc>
          <w:tcPr>
            <w:tcW w:w="2551" w:type="dxa"/>
            <w:tcBorders>
              <w:top w:val="single" w:sz="4" w:space="0" w:color="auto"/>
              <w:left w:val="single" w:sz="4" w:space="0" w:color="auto"/>
              <w:bottom w:val="single" w:sz="4" w:space="0" w:color="auto"/>
              <w:right w:val="single" w:sz="4" w:space="0" w:color="auto"/>
            </w:tcBorders>
            <w:vAlign w:val="bottom"/>
          </w:tcPr>
          <w:p w14:paraId="70F6025C" w14:textId="77777777" w:rsidR="000C7C16" w:rsidRPr="002D2074" w:rsidRDefault="000C7C16" w:rsidP="00807C0F">
            <w:pPr>
              <w:rPr>
                <w:rFonts w:cstheme="minorHAnsi"/>
                <w:color w:val="000000"/>
                <w:lang w:eastAsia="fr-FR"/>
              </w:rPr>
            </w:pPr>
            <w:r w:rsidRPr="002D2074">
              <w:rPr>
                <w:rFonts w:cstheme="minorHAnsi"/>
                <w:color w:val="000000"/>
                <w:lang w:eastAsia="fr-FR"/>
              </w:rPr>
              <w:t>TOLIARA II</w:t>
            </w:r>
          </w:p>
        </w:tc>
      </w:tr>
      <w:tr w:rsidR="000C7C16" w:rsidRPr="002D2074" w14:paraId="3DE767D2" w14:textId="77777777" w:rsidTr="00807C0F">
        <w:trPr>
          <w:trHeight w:val="315"/>
        </w:trPr>
        <w:tc>
          <w:tcPr>
            <w:tcW w:w="1974" w:type="dxa"/>
            <w:vMerge/>
            <w:tcBorders>
              <w:left w:val="single" w:sz="4" w:space="0" w:color="auto"/>
              <w:right w:val="single" w:sz="4" w:space="0" w:color="auto"/>
            </w:tcBorders>
            <w:shd w:val="clear" w:color="auto" w:fill="auto"/>
            <w:noWrap/>
            <w:vAlign w:val="bottom"/>
          </w:tcPr>
          <w:p w14:paraId="3ADBF3F2" w14:textId="77777777" w:rsidR="000C7C16" w:rsidRPr="002D2074" w:rsidRDefault="000C7C16" w:rsidP="00807C0F">
            <w:pPr>
              <w:rPr>
                <w:rFonts w:cstheme="minorHAnsi"/>
                <w:b/>
                <w:bCs/>
                <w:color w:val="000000"/>
                <w:lang w:eastAsia="fr-FR"/>
              </w:rPr>
            </w:pPr>
          </w:p>
        </w:tc>
        <w:tc>
          <w:tcPr>
            <w:tcW w:w="3129" w:type="dxa"/>
            <w:vMerge w:val="restart"/>
            <w:tcBorders>
              <w:left w:val="nil"/>
              <w:right w:val="single" w:sz="4" w:space="0" w:color="auto"/>
            </w:tcBorders>
            <w:shd w:val="clear" w:color="auto" w:fill="auto"/>
            <w:vAlign w:val="bottom"/>
          </w:tcPr>
          <w:p w14:paraId="232A4BCE" w14:textId="77777777" w:rsidR="000C7C16" w:rsidRPr="002D2074" w:rsidRDefault="000C7C16" w:rsidP="00807C0F">
            <w:pPr>
              <w:rPr>
                <w:rFonts w:cstheme="minorHAnsi"/>
                <w:strike/>
                <w:color w:val="000000"/>
                <w:lang w:eastAsia="fr-FR"/>
              </w:rPr>
            </w:pPr>
            <w:r w:rsidRPr="002D2074">
              <w:rPr>
                <w:rFonts w:cstheme="minorHAnsi"/>
                <w:color w:val="000000"/>
                <w:lang w:eastAsia="fr-FR"/>
              </w:rPr>
              <w:t>ANDROY</w:t>
            </w:r>
          </w:p>
        </w:tc>
        <w:tc>
          <w:tcPr>
            <w:tcW w:w="2551" w:type="dxa"/>
            <w:tcBorders>
              <w:top w:val="single" w:sz="4" w:space="0" w:color="auto"/>
              <w:left w:val="single" w:sz="4" w:space="0" w:color="auto"/>
              <w:bottom w:val="single" w:sz="4" w:space="0" w:color="auto"/>
              <w:right w:val="single" w:sz="4" w:space="0" w:color="auto"/>
            </w:tcBorders>
            <w:vAlign w:val="bottom"/>
          </w:tcPr>
          <w:p w14:paraId="28AADCDA" w14:textId="77777777" w:rsidR="000C7C16" w:rsidRPr="002D2074" w:rsidRDefault="000C7C16" w:rsidP="00807C0F">
            <w:pPr>
              <w:rPr>
                <w:rFonts w:cstheme="minorHAnsi"/>
                <w:color w:val="000000"/>
                <w:lang w:eastAsia="fr-FR"/>
              </w:rPr>
            </w:pPr>
            <w:r w:rsidRPr="002D2074">
              <w:rPr>
                <w:rFonts w:cstheme="minorHAnsi"/>
                <w:color w:val="000000"/>
                <w:lang w:eastAsia="fr-FR"/>
              </w:rPr>
              <w:t>AMBOVOMBE</w:t>
            </w:r>
          </w:p>
        </w:tc>
      </w:tr>
      <w:tr w:rsidR="000C7C16" w:rsidRPr="002D2074" w14:paraId="17207B67" w14:textId="77777777" w:rsidTr="00807C0F">
        <w:trPr>
          <w:trHeight w:val="315"/>
        </w:trPr>
        <w:tc>
          <w:tcPr>
            <w:tcW w:w="1974" w:type="dxa"/>
            <w:vMerge/>
            <w:tcBorders>
              <w:left w:val="single" w:sz="4" w:space="0" w:color="auto"/>
              <w:right w:val="single" w:sz="4" w:space="0" w:color="auto"/>
            </w:tcBorders>
            <w:shd w:val="clear" w:color="auto" w:fill="auto"/>
            <w:noWrap/>
            <w:vAlign w:val="bottom"/>
          </w:tcPr>
          <w:p w14:paraId="7186A7D9" w14:textId="77777777" w:rsidR="000C7C16" w:rsidRPr="002D2074" w:rsidRDefault="000C7C16" w:rsidP="00807C0F">
            <w:pPr>
              <w:rPr>
                <w:rFonts w:cstheme="minorHAnsi"/>
                <w:b/>
                <w:bCs/>
                <w:color w:val="000000"/>
                <w:lang w:eastAsia="fr-FR"/>
              </w:rPr>
            </w:pPr>
          </w:p>
        </w:tc>
        <w:tc>
          <w:tcPr>
            <w:tcW w:w="3129" w:type="dxa"/>
            <w:vMerge/>
            <w:tcBorders>
              <w:left w:val="nil"/>
              <w:right w:val="single" w:sz="4" w:space="0" w:color="auto"/>
            </w:tcBorders>
            <w:shd w:val="clear" w:color="auto" w:fill="auto"/>
            <w:vAlign w:val="bottom"/>
          </w:tcPr>
          <w:p w14:paraId="55E21163" w14:textId="77777777" w:rsidR="000C7C16" w:rsidRPr="002D2074" w:rsidRDefault="000C7C16" w:rsidP="00807C0F">
            <w:pPr>
              <w:rPr>
                <w:rFonts w:cstheme="minorHAnsi"/>
                <w:color w:val="000000"/>
                <w:lang w:eastAsia="fr-FR"/>
              </w:rPr>
            </w:pPr>
          </w:p>
        </w:tc>
        <w:tc>
          <w:tcPr>
            <w:tcW w:w="2551" w:type="dxa"/>
            <w:tcBorders>
              <w:top w:val="single" w:sz="4" w:space="0" w:color="auto"/>
              <w:left w:val="single" w:sz="4" w:space="0" w:color="auto"/>
              <w:bottom w:val="single" w:sz="4" w:space="0" w:color="auto"/>
              <w:right w:val="single" w:sz="4" w:space="0" w:color="auto"/>
            </w:tcBorders>
            <w:vAlign w:val="bottom"/>
          </w:tcPr>
          <w:p w14:paraId="5CC1EFFC" w14:textId="77777777" w:rsidR="000C7C16" w:rsidRPr="002D2074" w:rsidRDefault="000C7C16" w:rsidP="00807C0F">
            <w:pPr>
              <w:rPr>
                <w:rFonts w:cstheme="minorHAnsi"/>
                <w:color w:val="000000"/>
                <w:lang w:eastAsia="fr-FR"/>
              </w:rPr>
            </w:pPr>
            <w:r w:rsidRPr="002D2074">
              <w:rPr>
                <w:rFonts w:cstheme="minorHAnsi"/>
                <w:color w:val="000000"/>
                <w:lang w:eastAsia="fr-FR"/>
              </w:rPr>
              <w:t>TSIHOMBE</w:t>
            </w:r>
          </w:p>
        </w:tc>
      </w:tr>
      <w:tr w:rsidR="000C7C16" w:rsidRPr="002D2074" w14:paraId="63438FC3" w14:textId="77777777" w:rsidTr="00807C0F">
        <w:trPr>
          <w:trHeight w:val="315"/>
        </w:trPr>
        <w:tc>
          <w:tcPr>
            <w:tcW w:w="1974" w:type="dxa"/>
            <w:vMerge/>
            <w:tcBorders>
              <w:left w:val="single" w:sz="4" w:space="0" w:color="auto"/>
              <w:right w:val="single" w:sz="4" w:space="0" w:color="auto"/>
            </w:tcBorders>
            <w:shd w:val="clear" w:color="auto" w:fill="auto"/>
            <w:noWrap/>
            <w:vAlign w:val="bottom"/>
          </w:tcPr>
          <w:p w14:paraId="542AE4A0" w14:textId="77777777" w:rsidR="000C7C16" w:rsidRPr="002D2074" w:rsidRDefault="000C7C16" w:rsidP="00807C0F">
            <w:pPr>
              <w:rPr>
                <w:rFonts w:cstheme="minorHAnsi"/>
                <w:b/>
                <w:bCs/>
                <w:color w:val="000000"/>
                <w:lang w:eastAsia="fr-FR"/>
              </w:rPr>
            </w:pPr>
          </w:p>
        </w:tc>
        <w:tc>
          <w:tcPr>
            <w:tcW w:w="3129" w:type="dxa"/>
            <w:vMerge/>
            <w:tcBorders>
              <w:left w:val="nil"/>
              <w:right w:val="single" w:sz="4" w:space="0" w:color="auto"/>
            </w:tcBorders>
            <w:shd w:val="clear" w:color="auto" w:fill="auto"/>
            <w:vAlign w:val="bottom"/>
          </w:tcPr>
          <w:p w14:paraId="0C91AF89" w14:textId="77777777" w:rsidR="000C7C16" w:rsidRPr="002D2074" w:rsidRDefault="000C7C16" w:rsidP="00807C0F">
            <w:pPr>
              <w:rPr>
                <w:rFonts w:cstheme="minorHAnsi"/>
                <w:color w:val="000000"/>
                <w:lang w:eastAsia="fr-FR"/>
              </w:rPr>
            </w:pPr>
          </w:p>
        </w:tc>
        <w:tc>
          <w:tcPr>
            <w:tcW w:w="2551" w:type="dxa"/>
            <w:tcBorders>
              <w:top w:val="single" w:sz="4" w:space="0" w:color="auto"/>
              <w:left w:val="single" w:sz="4" w:space="0" w:color="auto"/>
              <w:bottom w:val="single" w:sz="4" w:space="0" w:color="auto"/>
              <w:right w:val="single" w:sz="4" w:space="0" w:color="auto"/>
            </w:tcBorders>
            <w:vAlign w:val="bottom"/>
          </w:tcPr>
          <w:p w14:paraId="4C07D357" w14:textId="77777777" w:rsidR="000C7C16" w:rsidRPr="002D2074" w:rsidRDefault="000C7C16" w:rsidP="00807C0F">
            <w:pPr>
              <w:rPr>
                <w:rFonts w:cstheme="minorHAnsi"/>
                <w:color w:val="000000"/>
                <w:lang w:eastAsia="fr-FR"/>
              </w:rPr>
            </w:pPr>
            <w:r w:rsidRPr="002D2074">
              <w:rPr>
                <w:rFonts w:cstheme="minorHAnsi"/>
                <w:color w:val="000000"/>
                <w:lang w:eastAsia="fr-FR"/>
              </w:rPr>
              <w:t>BELOHA</w:t>
            </w:r>
          </w:p>
        </w:tc>
      </w:tr>
      <w:tr w:rsidR="000C7C16" w:rsidRPr="002D2074" w14:paraId="6507EEF7" w14:textId="77777777" w:rsidTr="00807C0F">
        <w:trPr>
          <w:trHeight w:val="315"/>
        </w:trPr>
        <w:tc>
          <w:tcPr>
            <w:tcW w:w="1974" w:type="dxa"/>
            <w:vMerge/>
            <w:tcBorders>
              <w:left w:val="single" w:sz="4" w:space="0" w:color="auto"/>
              <w:right w:val="single" w:sz="4" w:space="0" w:color="auto"/>
            </w:tcBorders>
            <w:shd w:val="clear" w:color="auto" w:fill="auto"/>
            <w:noWrap/>
            <w:vAlign w:val="bottom"/>
          </w:tcPr>
          <w:p w14:paraId="31EF1FE8" w14:textId="77777777" w:rsidR="000C7C16" w:rsidRPr="002D2074" w:rsidRDefault="000C7C16" w:rsidP="00807C0F">
            <w:pPr>
              <w:rPr>
                <w:rFonts w:cstheme="minorHAnsi"/>
                <w:b/>
                <w:bCs/>
                <w:color w:val="000000"/>
                <w:lang w:eastAsia="fr-FR"/>
              </w:rPr>
            </w:pPr>
          </w:p>
        </w:tc>
        <w:tc>
          <w:tcPr>
            <w:tcW w:w="3129" w:type="dxa"/>
            <w:vMerge/>
            <w:tcBorders>
              <w:left w:val="nil"/>
              <w:bottom w:val="single" w:sz="4" w:space="0" w:color="auto"/>
              <w:right w:val="single" w:sz="4" w:space="0" w:color="auto"/>
            </w:tcBorders>
            <w:shd w:val="clear" w:color="auto" w:fill="auto"/>
            <w:vAlign w:val="bottom"/>
          </w:tcPr>
          <w:p w14:paraId="3DA7C89F" w14:textId="77777777" w:rsidR="000C7C16" w:rsidRPr="002D2074" w:rsidRDefault="000C7C16" w:rsidP="00807C0F">
            <w:pPr>
              <w:rPr>
                <w:rFonts w:cstheme="minorHAnsi"/>
                <w:color w:val="000000"/>
                <w:lang w:eastAsia="fr-FR"/>
              </w:rPr>
            </w:pPr>
          </w:p>
        </w:tc>
        <w:tc>
          <w:tcPr>
            <w:tcW w:w="2551" w:type="dxa"/>
            <w:tcBorders>
              <w:top w:val="single" w:sz="4" w:space="0" w:color="auto"/>
              <w:left w:val="single" w:sz="4" w:space="0" w:color="auto"/>
              <w:bottom w:val="single" w:sz="4" w:space="0" w:color="auto"/>
              <w:right w:val="single" w:sz="4" w:space="0" w:color="auto"/>
            </w:tcBorders>
            <w:vAlign w:val="bottom"/>
          </w:tcPr>
          <w:p w14:paraId="68C83E39" w14:textId="77777777" w:rsidR="000C7C16" w:rsidRPr="002D2074" w:rsidRDefault="000C7C16" w:rsidP="00807C0F">
            <w:pPr>
              <w:rPr>
                <w:rFonts w:cstheme="minorHAnsi"/>
                <w:color w:val="000000"/>
                <w:lang w:eastAsia="fr-FR"/>
              </w:rPr>
            </w:pPr>
            <w:r w:rsidRPr="002D2074">
              <w:rPr>
                <w:rFonts w:cstheme="minorHAnsi"/>
                <w:color w:val="000000"/>
                <w:lang w:eastAsia="fr-FR"/>
              </w:rPr>
              <w:t>BEKILY</w:t>
            </w:r>
          </w:p>
        </w:tc>
      </w:tr>
      <w:tr w:rsidR="000C7C16" w:rsidRPr="002D2074" w14:paraId="09BAC1C5" w14:textId="77777777" w:rsidTr="00807C0F">
        <w:trPr>
          <w:trHeight w:val="315"/>
        </w:trPr>
        <w:tc>
          <w:tcPr>
            <w:tcW w:w="1974" w:type="dxa"/>
            <w:vMerge/>
            <w:tcBorders>
              <w:left w:val="single" w:sz="4" w:space="0" w:color="auto"/>
              <w:bottom w:val="single" w:sz="4" w:space="0" w:color="auto"/>
              <w:right w:val="single" w:sz="4" w:space="0" w:color="auto"/>
            </w:tcBorders>
            <w:shd w:val="clear" w:color="auto" w:fill="auto"/>
            <w:noWrap/>
            <w:vAlign w:val="bottom"/>
          </w:tcPr>
          <w:p w14:paraId="7C6766E6" w14:textId="77777777" w:rsidR="000C7C16" w:rsidRPr="002D2074" w:rsidRDefault="000C7C16" w:rsidP="00807C0F">
            <w:pPr>
              <w:rPr>
                <w:rFonts w:cstheme="minorHAnsi"/>
                <w:b/>
                <w:bCs/>
                <w:color w:val="000000"/>
                <w:lang w:eastAsia="fr-FR"/>
              </w:rPr>
            </w:pPr>
          </w:p>
        </w:tc>
        <w:tc>
          <w:tcPr>
            <w:tcW w:w="3129" w:type="dxa"/>
            <w:tcBorders>
              <w:left w:val="nil"/>
              <w:bottom w:val="single" w:sz="4" w:space="0" w:color="auto"/>
              <w:right w:val="single" w:sz="4" w:space="0" w:color="auto"/>
            </w:tcBorders>
            <w:shd w:val="clear" w:color="auto" w:fill="auto"/>
            <w:vAlign w:val="bottom"/>
          </w:tcPr>
          <w:p w14:paraId="25E37859" w14:textId="77777777" w:rsidR="000C7C16" w:rsidRPr="002D2074" w:rsidRDefault="000C7C16" w:rsidP="00807C0F">
            <w:pPr>
              <w:rPr>
                <w:rFonts w:cstheme="minorHAnsi"/>
                <w:color w:val="000000"/>
                <w:lang w:eastAsia="fr-FR"/>
              </w:rPr>
            </w:pPr>
            <w:r w:rsidRPr="002D2074">
              <w:rPr>
                <w:rFonts w:cstheme="minorHAnsi"/>
                <w:color w:val="000000"/>
                <w:lang w:eastAsia="fr-FR"/>
              </w:rPr>
              <w:t>ANOSY</w:t>
            </w:r>
          </w:p>
        </w:tc>
        <w:tc>
          <w:tcPr>
            <w:tcW w:w="2551" w:type="dxa"/>
            <w:tcBorders>
              <w:top w:val="single" w:sz="4" w:space="0" w:color="auto"/>
              <w:left w:val="single" w:sz="4" w:space="0" w:color="auto"/>
              <w:bottom w:val="single" w:sz="4" w:space="0" w:color="auto"/>
              <w:right w:val="single" w:sz="4" w:space="0" w:color="auto"/>
            </w:tcBorders>
            <w:vAlign w:val="bottom"/>
          </w:tcPr>
          <w:p w14:paraId="228CAC4D" w14:textId="77777777" w:rsidR="000C7C16" w:rsidRPr="002D2074" w:rsidRDefault="000C7C16" w:rsidP="00807C0F">
            <w:pPr>
              <w:rPr>
                <w:rFonts w:cstheme="minorHAnsi"/>
                <w:color w:val="000000"/>
                <w:lang w:eastAsia="fr-FR"/>
              </w:rPr>
            </w:pPr>
            <w:r w:rsidRPr="002D2074">
              <w:rPr>
                <w:rFonts w:cstheme="minorHAnsi"/>
                <w:color w:val="000000"/>
                <w:lang w:eastAsia="fr-FR"/>
              </w:rPr>
              <w:t>AMBOASARY SUD</w:t>
            </w:r>
          </w:p>
        </w:tc>
      </w:tr>
      <w:tr w:rsidR="000C7C16" w:rsidRPr="002D2074" w14:paraId="42005C8B" w14:textId="77777777" w:rsidTr="00807C0F">
        <w:trPr>
          <w:trHeight w:val="315"/>
        </w:trPr>
        <w:tc>
          <w:tcPr>
            <w:tcW w:w="1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85418" w14:textId="77777777" w:rsidR="000C7C16" w:rsidRPr="002D2074" w:rsidRDefault="000C7C16" w:rsidP="00807C0F">
            <w:pPr>
              <w:rPr>
                <w:rFonts w:cstheme="minorHAnsi"/>
                <w:b/>
                <w:bCs/>
                <w:color w:val="000000"/>
                <w:lang w:eastAsia="fr-FR"/>
              </w:rPr>
            </w:pPr>
            <w:r w:rsidRPr="002D2074">
              <w:rPr>
                <w:rFonts w:cstheme="minorHAnsi"/>
                <w:b/>
                <w:bCs/>
                <w:color w:val="000000"/>
                <w:lang w:eastAsia="fr-FR"/>
              </w:rPr>
              <w:t>TOAMASINA</w:t>
            </w:r>
          </w:p>
        </w:tc>
        <w:tc>
          <w:tcPr>
            <w:tcW w:w="3129" w:type="dxa"/>
            <w:vMerge w:val="restart"/>
            <w:tcBorders>
              <w:top w:val="nil"/>
              <w:left w:val="nil"/>
              <w:right w:val="single" w:sz="4" w:space="0" w:color="auto"/>
            </w:tcBorders>
            <w:shd w:val="clear" w:color="auto" w:fill="auto"/>
            <w:vAlign w:val="bottom"/>
          </w:tcPr>
          <w:p w14:paraId="40AEF908" w14:textId="77777777" w:rsidR="000C7C16" w:rsidRPr="002D2074" w:rsidRDefault="000C7C16" w:rsidP="00807C0F">
            <w:pPr>
              <w:rPr>
                <w:rFonts w:cstheme="minorHAnsi"/>
                <w:color w:val="000000"/>
                <w:lang w:eastAsia="fr-FR"/>
              </w:rPr>
            </w:pPr>
            <w:r w:rsidRPr="002D2074">
              <w:rPr>
                <w:rFonts w:cstheme="minorHAnsi"/>
                <w:color w:val="000000"/>
                <w:lang w:eastAsia="fr-FR"/>
              </w:rPr>
              <w:t>ATSINANANA</w:t>
            </w:r>
          </w:p>
        </w:tc>
        <w:tc>
          <w:tcPr>
            <w:tcW w:w="2551" w:type="dxa"/>
            <w:tcBorders>
              <w:top w:val="single" w:sz="4" w:space="0" w:color="auto"/>
              <w:left w:val="single" w:sz="4" w:space="0" w:color="auto"/>
              <w:bottom w:val="single" w:sz="4" w:space="0" w:color="auto"/>
              <w:right w:val="single" w:sz="4" w:space="0" w:color="auto"/>
            </w:tcBorders>
            <w:vAlign w:val="bottom"/>
          </w:tcPr>
          <w:p w14:paraId="1394795B" w14:textId="77777777" w:rsidR="000C7C16" w:rsidRPr="002D2074" w:rsidRDefault="000C7C16" w:rsidP="00807C0F">
            <w:pPr>
              <w:rPr>
                <w:rFonts w:cstheme="minorHAnsi"/>
                <w:color w:val="000000"/>
                <w:lang w:eastAsia="fr-FR"/>
              </w:rPr>
            </w:pPr>
            <w:r w:rsidRPr="002D2074">
              <w:rPr>
                <w:rFonts w:cstheme="minorHAnsi"/>
                <w:color w:val="000000"/>
                <w:lang w:eastAsia="fr-FR"/>
              </w:rPr>
              <w:t>TOAMASINA II</w:t>
            </w:r>
          </w:p>
        </w:tc>
      </w:tr>
      <w:tr w:rsidR="000C7C16" w:rsidRPr="002D2074" w14:paraId="0F351150" w14:textId="77777777" w:rsidTr="00807C0F">
        <w:trPr>
          <w:trHeight w:val="315"/>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22EB1B16" w14:textId="77777777" w:rsidR="000C7C16" w:rsidRPr="002D2074" w:rsidRDefault="000C7C16" w:rsidP="00807C0F">
            <w:pPr>
              <w:rPr>
                <w:rFonts w:cstheme="minorHAnsi"/>
                <w:b/>
                <w:bCs/>
                <w:color w:val="000000"/>
                <w:lang w:eastAsia="fr-FR"/>
              </w:rPr>
            </w:pPr>
          </w:p>
        </w:tc>
        <w:tc>
          <w:tcPr>
            <w:tcW w:w="3129" w:type="dxa"/>
            <w:vMerge/>
            <w:tcBorders>
              <w:left w:val="nil"/>
              <w:bottom w:val="single" w:sz="4" w:space="0" w:color="auto"/>
              <w:right w:val="single" w:sz="4" w:space="0" w:color="auto"/>
            </w:tcBorders>
            <w:shd w:val="clear" w:color="auto" w:fill="auto"/>
            <w:vAlign w:val="bottom"/>
          </w:tcPr>
          <w:p w14:paraId="307AE59F" w14:textId="77777777" w:rsidR="000C7C16" w:rsidRPr="002D2074" w:rsidRDefault="000C7C16" w:rsidP="00807C0F">
            <w:pPr>
              <w:rPr>
                <w:rFonts w:cstheme="minorHAnsi"/>
                <w:color w:val="000000"/>
                <w:lang w:eastAsia="fr-FR"/>
              </w:rPr>
            </w:pPr>
          </w:p>
        </w:tc>
        <w:tc>
          <w:tcPr>
            <w:tcW w:w="2551" w:type="dxa"/>
            <w:tcBorders>
              <w:top w:val="single" w:sz="4" w:space="0" w:color="auto"/>
              <w:left w:val="single" w:sz="4" w:space="0" w:color="auto"/>
              <w:bottom w:val="single" w:sz="4" w:space="0" w:color="auto"/>
              <w:right w:val="single" w:sz="4" w:space="0" w:color="auto"/>
            </w:tcBorders>
            <w:vAlign w:val="bottom"/>
          </w:tcPr>
          <w:p w14:paraId="75C7DB4D" w14:textId="77777777" w:rsidR="000C7C16" w:rsidRPr="002D2074" w:rsidRDefault="000C7C16" w:rsidP="00807C0F">
            <w:pPr>
              <w:rPr>
                <w:rFonts w:cstheme="minorHAnsi"/>
                <w:color w:val="000000"/>
                <w:lang w:eastAsia="fr-FR"/>
              </w:rPr>
            </w:pPr>
            <w:r w:rsidRPr="002D2074">
              <w:rPr>
                <w:rFonts w:cstheme="minorHAnsi"/>
                <w:color w:val="000000"/>
                <w:lang w:eastAsia="fr-FR"/>
              </w:rPr>
              <w:t>MAHANORO</w:t>
            </w:r>
          </w:p>
        </w:tc>
      </w:tr>
      <w:tr w:rsidR="000C7C16" w:rsidRPr="002D2074" w14:paraId="2A8F591A" w14:textId="77777777" w:rsidTr="00807C0F">
        <w:trPr>
          <w:trHeight w:val="375"/>
        </w:trPr>
        <w:tc>
          <w:tcPr>
            <w:tcW w:w="1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5D2C1" w14:textId="77777777" w:rsidR="000C7C16" w:rsidRPr="002D2074" w:rsidRDefault="000C7C16" w:rsidP="00807C0F">
            <w:pPr>
              <w:rPr>
                <w:rFonts w:cstheme="minorHAnsi"/>
                <w:b/>
                <w:bCs/>
                <w:color w:val="000000"/>
                <w:lang w:eastAsia="fr-FR"/>
              </w:rPr>
            </w:pPr>
            <w:r w:rsidRPr="002D2074">
              <w:rPr>
                <w:rFonts w:cstheme="minorHAnsi"/>
                <w:b/>
                <w:bCs/>
                <w:color w:val="000000"/>
                <w:lang w:eastAsia="fr-FR"/>
              </w:rPr>
              <w:t>FIANARANTSOA</w:t>
            </w:r>
          </w:p>
        </w:tc>
        <w:tc>
          <w:tcPr>
            <w:tcW w:w="3129" w:type="dxa"/>
            <w:tcBorders>
              <w:top w:val="nil"/>
              <w:left w:val="single" w:sz="4" w:space="0" w:color="auto"/>
              <w:bottom w:val="single" w:sz="4" w:space="0" w:color="auto"/>
              <w:right w:val="nil"/>
            </w:tcBorders>
            <w:shd w:val="clear" w:color="auto" w:fill="auto"/>
            <w:vAlign w:val="center"/>
          </w:tcPr>
          <w:p w14:paraId="68D2DB6D" w14:textId="77777777" w:rsidR="000C7C16" w:rsidRPr="002D2074" w:rsidRDefault="000C7C16" w:rsidP="00807C0F">
            <w:pPr>
              <w:rPr>
                <w:rFonts w:cstheme="minorHAnsi"/>
                <w:color w:val="000000"/>
                <w:lang w:eastAsia="fr-FR"/>
              </w:rPr>
            </w:pPr>
            <w:r w:rsidRPr="002D2074">
              <w:rPr>
                <w:rFonts w:cstheme="minorHAnsi"/>
                <w:color w:val="000000"/>
                <w:lang w:eastAsia="fr-FR"/>
              </w:rPr>
              <w:t>HAUTE MATSIATRA</w:t>
            </w:r>
          </w:p>
        </w:tc>
        <w:tc>
          <w:tcPr>
            <w:tcW w:w="2551" w:type="dxa"/>
            <w:tcBorders>
              <w:top w:val="single" w:sz="4" w:space="0" w:color="auto"/>
              <w:left w:val="single" w:sz="4" w:space="0" w:color="auto"/>
              <w:bottom w:val="single" w:sz="4" w:space="0" w:color="auto"/>
              <w:right w:val="single" w:sz="4" w:space="0" w:color="auto"/>
            </w:tcBorders>
            <w:vAlign w:val="center"/>
          </w:tcPr>
          <w:p w14:paraId="7C38CFF8" w14:textId="77777777" w:rsidR="000C7C16" w:rsidRPr="002D2074" w:rsidRDefault="000C7C16" w:rsidP="00807C0F">
            <w:pPr>
              <w:rPr>
                <w:rFonts w:cstheme="minorHAnsi"/>
                <w:color w:val="000000"/>
                <w:lang w:eastAsia="fr-FR"/>
              </w:rPr>
            </w:pPr>
            <w:r w:rsidRPr="002D2074">
              <w:rPr>
                <w:rFonts w:cstheme="minorHAnsi"/>
                <w:color w:val="000000"/>
                <w:lang w:eastAsia="fr-FR"/>
              </w:rPr>
              <w:t>AMBOHIMAHASOA</w:t>
            </w:r>
          </w:p>
        </w:tc>
      </w:tr>
      <w:tr w:rsidR="000C7C16" w:rsidRPr="002D2074" w14:paraId="0D864149" w14:textId="77777777" w:rsidTr="00807C0F">
        <w:trPr>
          <w:trHeight w:val="315"/>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585A0599" w14:textId="77777777" w:rsidR="000C7C16" w:rsidRPr="002D2074" w:rsidRDefault="000C7C16" w:rsidP="00807C0F">
            <w:pPr>
              <w:rPr>
                <w:rFonts w:cstheme="minorHAnsi"/>
                <w:b/>
                <w:bCs/>
                <w:color w:val="000000"/>
                <w:lang w:eastAsia="fr-FR"/>
              </w:rPr>
            </w:pPr>
          </w:p>
        </w:tc>
        <w:tc>
          <w:tcPr>
            <w:tcW w:w="3129" w:type="dxa"/>
            <w:tcBorders>
              <w:top w:val="single" w:sz="4" w:space="0" w:color="auto"/>
              <w:left w:val="single" w:sz="4" w:space="0" w:color="auto"/>
              <w:bottom w:val="single" w:sz="4" w:space="0" w:color="auto"/>
              <w:right w:val="nil"/>
            </w:tcBorders>
            <w:shd w:val="clear" w:color="auto" w:fill="auto"/>
            <w:vAlign w:val="bottom"/>
          </w:tcPr>
          <w:p w14:paraId="10959F8B" w14:textId="77777777" w:rsidR="000C7C16" w:rsidRPr="002D2074" w:rsidRDefault="000C7C16" w:rsidP="00807C0F">
            <w:pPr>
              <w:rPr>
                <w:rFonts w:cstheme="minorHAnsi"/>
                <w:color w:val="000000"/>
                <w:lang w:eastAsia="fr-FR"/>
              </w:rPr>
            </w:pPr>
            <w:r w:rsidRPr="002D2074">
              <w:rPr>
                <w:rFonts w:cstheme="minorHAnsi"/>
                <w:color w:val="000000"/>
                <w:lang w:eastAsia="fr-FR"/>
              </w:rPr>
              <w:t>VATOVAVY</w:t>
            </w:r>
          </w:p>
        </w:tc>
        <w:tc>
          <w:tcPr>
            <w:tcW w:w="2551" w:type="dxa"/>
            <w:tcBorders>
              <w:top w:val="single" w:sz="4" w:space="0" w:color="auto"/>
              <w:left w:val="single" w:sz="4" w:space="0" w:color="auto"/>
              <w:bottom w:val="single" w:sz="4" w:space="0" w:color="auto"/>
              <w:right w:val="single" w:sz="4" w:space="0" w:color="auto"/>
            </w:tcBorders>
            <w:vAlign w:val="bottom"/>
          </w:tcPr>
          <w:p w14:paraId="57164C9F" w14:textId="77777777" w:rsidR="000C7C16" w:rsidRPr="002D2074" w:rsidRDefault="000C7C16" w:rsidP="00807C0F">
            <w:pPr>
              <w:rPr>
                <w:rFonts w:cstheme="minorHAnsi"/>
                <w:color w:val="000000"/>
                <w:lang w:eastAsia="fr-FR"/>
              </w:rPr>
            </w:pPr>
            <w:r w:rsidRPr="002D2074">
              <w:rPr>
                <w:rFonts w:cstheme="minorHAnsi"/>
                <w:color w:val="000000"/>
                <w:lang w:eastAsia="fr-FR"/>
              </w:rPr>
              <w:t>VOHIPENO</w:t>
            </w:r>
          </w:p>
        </w:tc>
      </w:tr>
      <w:tr w:rsidR="000C7C16" w:rsidRPr="002D2074" w14:paraId="431BB935" w14:textId="77777777" w:rsidTr="00807C0F">
        <w:trPr>
          <w:trHeight w:val="315"/>
        </w:trPr>
        <w:tc>
          <w:tcPr>
            <w:tcW w:w="1974" w:type="dxa"/>
            <w:vMerge w:val="restart"/>
            <w:tcBorders>
              <w:top w:val="single" w:sz="4" w:space="0" w:color="auto"/>
              <w:left w:val="single" w:sz="4" w:space="0" w:color="auto"/>
              <w:right w:val="single" w:sz="4" w:space="0" w:color="auto"/>
            </w:tcBorders>
            <w:shd w:val="clear" w:color="auto" w:fill="auto"/>
            <w:noWrap/>
            <w:vAlign w:val="bottom"/>
            <w:hideMark/>
          </w:tcPr>
          <w:p w14:paraId="728358F8" w14:textId="77777777" w:rsidR="000C7C16" w:rsidRPr="002D2074" w:rsidRDefault="000C7C16" w:rsidP="00807C0F">
            <w:pPr>
              <w:rPr>
                <w:rFonts w:cstheme="minorHAnsi"/>
                <w:b/>
                <w:bCs/>
                <w:color w:val="000000"/>
                <w:lang w:eastAsia="fr-FR"/>
              </w:rPr>
            </w:pPr>
            <w:r w:rsidRPr="002D2074">
              <w:rPr>
                <w:rFonts w:cstheme="minorHAnsi"/>
                <w:b/>
                <w:bCs/>
                <w:color w:val="000000"/>
                <w:lang w:eastAsia="fr-FR"/>
              </w:rPr>
              <w:lastRenderedPageBreak/>
              <w:t xml:space="preserve">ANTANANARIVO </w:t>
            </w:r>
          </w:p>
        </w:tc>
        <w:tc>
          <w:tcPr>
            <w:tcW w:w="3129" w:type="dxa"/>
            <w:vMerge w:val="restart"/>
            <w:tcBorders>
              <w:top w:val="single" w:sz="4" w:space="0" w:color="auto"/>
              <w:left w:val="single" w:sz="4" w:space="0" w:color="auto"/>
              <w:right w:val="nil"/>
            </w:tcBorders>
            <w:shd w:val="clear" w:color="auto" w:fill="auto"/>
            <w:vAlign w:val="bottom"/>
          </w:tcPr>
          <w:p w14:paraId="33F91EED" w14:textId="77777777" w:rsidR="000C7C16" w:rsidRPr="002D2074" w:rsidRDefault="000C7C16" w:rsidP="00807C0F">
            <w:pPr>
              <w:rPr>
                <w:rFonts w:cstheme="minorHAnsi"/>
                <w:color w:val="000000"/>
                <w:lang w:eastAsia="fr-FR"/>
              </w:rPr>
            </w:pPr>
            <w:r w:rsidRPr="002D2074">
              <w:rPr>
                <w:rFonts w:cstheme="minorHAnsi"/>
                <w:color w:val="000000"/>
                <w:lang w:eastAsia="fr-FR"/>
              </w:rPr>
              <w:t>VAKINAKARATRA</w:t>
            </w:r>
          </w:p>
        </w:tc>
        <w:tc>
          <w:tcPr>
            <w:tcW w:w="2551" w:type="dxa"/>
            <w:tcBorders>
              <w:top w:val="single" w:sz="4" w:space="0" w:color="auto"/>
              <w:left w:val="single" w:sz="4" w:space="0" w:color="auto"/>
              <w:bottom w:val="single" w:sz="4" w:space="0" w:color="auto"/>
              <w:right w:val="single" w:sz="4" w:space="0" w:color="auto"/>
            </w:tcBorders>
            <w:vAlign w:val="bottom"/>
          </w:tcPr>
          <w:p w14:paraId="7724353F" w14:textId="77777777" w:rsidR="000C7C16" w:rsidRPr="002D2074" w:rsidRDefault="000C7C16" w:rsidP="00807C0F">
            <w:pPr>
              <w:rPr>
                <w:rFonts w:cstheme="minorHAnsi"/>
                <w:color w:val="000000"/>
                <w:lang w:eastAsia="fr-FR"/>
              </w:rPr>
            </w:pPr>
            <w:r w:rsidRPr="002D2074">
              <w:rPr>
                <w:rFonts w:cstheme="minorHAnsi"/>
                <w:color w:val="000000"/>
                <w:lang w:eastAsia="fr-FR"/>
              </w:rPr>
              <w:t>FARATSIHO</w:t>
            </w:r>
          </w:p>
        </w:tc>
      </w:tr>
      <w:tr w:rsidR="000C7C16" w:rsidRPr="002D2074" w14:paraId="014080F0" w14:textId="77777777" w:rsidTr="00807C0F">
        <w:trPr>
          <w:trHeight w:val="315"/>
        </w:trPr>
        <w:tc>
          <w:tcPr>
            <w:tcW w:w="1974" w:type="dxa"/>
            <w:vMerge/>
            <w:tcBorders>
              <w:left w:val="single" w:sz="4" w:space="0" w:color="auto"/>
              <w:bottom w:val="single" w:sz="4" w:space="0" w:color="auto"/>
              <w:right w:val="single" w:sz="4" w:space="0" w:color="auto"/>
            </w:tcBorders>
            <w:shd w:val="clear" w:color="auto" w:fill="auto"/>
            <w:noWrap/>
            <w:vAlign w:val="bottom"/>
          </w:tcPr>
          <w:p w14:paraId="199D01E5" w14:textId="77777777" w:rsidR="000C7C16" w:rsidRPr="002D2074" w:rsidRDefault="000C7C16" w:rsidP="00807C0F">
            <w:pPr>
              <w:rPr>
                <w:rFonts w:cstheme="minorHAnsi"/>
                <w:b/>
                <w:bCs/>
                <w:color w:val="000000"/>
                <w:lang w:eastAsia="fr-FR"/>
              </w:rPr>
            </w:pPr>
          </w:p>
        </w:tc>
        <w:tc>
          <w:tcPr>
            <w:tcW w:w="3129" w:type="dxa"/>
            <w:vMerge/>
            <w:tcBorders>
              <w:left w:val="single" w:sz="4" w:space="0" w:color="auto"/>
              <w:bottom w:val="single" w:sz="4" w:space="0" w:color="auto"/>
              <w:right w:val="nil"/>
            </w:tcBorders>
            <w:shd w:val="clear" w:color="auto" w:fill="auto"/>
            <w:vAlign w:val="bottom"/>
          </w:tcPr>
          <w:p w14:paraId="375E674A" w14:textId="77777777" w:rsidR="000C7C16" w:rsidRPr="002D2074" w:rsidRDefault="000C7C16" w:rsidP="00807C0F">
            <w:pPr>
              <w:rPr>
                <w:rFonts w:cstheme="minorHAnsi"/>
                <w:color w:val="000000"/>
                <w:lang w:eastAsia="fr-FR"/>
              </w:rPr>
            </w:pPr>
          </w:p>
        </w:tc>
        <w:tc>
          <w:tcPr>
            <w:tcW w:w="2551" w:type="dxa"/>
            <w:tcBorders>
              <w:top w:val="single" w:sz="4" w:space="0" w:color="auto"/>
              <w:left w:val="single" w:sz="4" w:space="0" w:color="auto"/>
              <w:bottom w:val="single" w:sz="4" w:space="0" w:color="auto"/>
              <w:right w:val="single" w:sz="4" w:space="0" w:color="auto"/>
            </w:tcBorders>
            <w:vAlign w:val="bottom"/>
          </w:tcPr>
          <w:p w14:paraId="3BAD4518" w14:textId="77777777" w:rsidR="000C7C16" w:rsidRPr="002D2074" w:rsidRDefault="000C7C16" w:rsidP="00807C0F">
            <w:pPr>
              <w:rPr>
                <w:rFonts w:cstheme="minorHAnsi"/>
                <w:color w:val="000000"/>
                <w:lang w:eastAsia="fr-FR"/>
              </w:rPr>
            </w:pPr>
            <w:r w:rsidRPr="002D2074">
              <w:rPr>
                <w:rFonts w:cstheme="minorHAnsi"/>
                <w:color w:val="000000"/>
                <w:lang w:eastAsia="fr-FR"/>
              </w:rPr>
              <w:t>BETAFO</w:t>
            </w:r>
          </w:p>
        </w:tc>
      </w:tr>
    </w:tbl>
    <w:p w14:paraId="229F3B26" w14:textId="77777777" w:rsidR="000C7C16" w:rsidRPr="002D2074" w:rsidRDefault="000C7C16" w:rsidP="000C7C16">
      <w:pPr>
        <w:pStyle w:val="Prrafodelista"/>
        <w:keepNext/>
        <w:keepLines/>
        <w:numPr>
          <w:ilvl w:val="0"/>
          <w:numId w:val="27"/>
        </w:numPr>
        <w:spacing w:before="200"/>
        <w:rPr>
          <w:rFonts w:asciiTheme="minorHAnsi" w:hAnsiTheme="minorHAnsi" w:cstheme="minorHAnsi"/>
          <w:b/>
          <w:sz w:val="22"/>
          <w:szCs w:val="22"/>
        </w:rPr>
      </w:pPr>
      <w:r w:rsidRPr="002D2074">
        <w:rPr>
          <w:rFonts w:asciiTheme="minorHAnsi" w:hAnsiTheme="minorHAnsi" w:cstheme="minorHAnsi"/>
          <w:b/>
          <w:sz w:val="22"/>
          <w:szCs w:val="22"/>
        </w:rPr>
        <w:t>CONDITION DE TRAVAIL</w:t>
      </w:r>
    </w:p>
    <w:p w14:paraId="72A599CC" w14:textId="77777777" w:rsidR="000C7C16" w:rsidRPr="002D2074" w:rsidRDefault="000C7C16" w:rsidP="006862C6">
      <w:pPr>
        <w:pStyle w:val="Paragraphedeliste"/>
        <w:numPr>
          <w:ilvl w:val="0"/>
          <w:numId w:val="22"/>
        </w:numPr>
        <w:spacing w:before="240" w:after="0" w:line="240" w:lineRule="auto"/>
        <w:ind w:left="714" w:hanging="357"/>
        <w:jc w:val="both"/>
      </w:pPr>
      <w:r w:rsidRPr="002D2074">
        <w:t>L’accompagnateur spécialisé aura le statut de</w:t>
      </w:r>
      <w:r>
        <w:t xml:space="preserve"> consultant individuel externe </w:t>
      </w:r>
    </w:p>
    <w:p w14:paraId="560A09B7" w14:textId="77777777" w:rsidR="000C7C16" w:rsidRPr="002D2074" w:rsidRDefault="000C7C16" w:rsidP="000C7C16">
      <w:pPr>
        <w:pStyle w:val="Paragraphedeliste"/>
        <w:numPr>
          <w:ilvl w:val="0"/>
          <w:numId w:val="22"/>
        </w:numPr>
        <w:spacing w:after="0" w:line="240" w:lineRule="auto"/>
        <w:jc w:val="both"/>
      </w:pPr>
      <w:r w:rsidRPr="002D2074">
        <w:t xml:space="preserve">La durée du contrat est </w:t>
      </w:r>
      <w:proofErr w:type="gramStart"/>
      <w:r w:rsidRPr="002D2074">
        <w:t>de un</w:t>
      </w:r>
      <w:proofErr w:type="gramEnd"/>
      <w:r w:rsidRPr="002D2074">
        <w:t xml:space="preserve"> an renouvela</w:t>
      </w:r>
      <w:r>
        <w:t>ble après évaluation concluante </w:t>
      </w:r>
    </w:p>
    <w:p w14:paraId="5A238CD1" w14:textId="77777777" w:rsidR="000C7C16" w:rsidRPr="002D2074" w:rsidRDefault="000C7C16" w:rsidP="000C7C16">
      <w:pPr>
        <w:pStyle w:val="Paragraphedeliste"/>
        <w:numPr>
          <w:ilvl w:val="0"/>
          <w:numId w:val="22"/>
        </w:numPr>
        <w:spacing w:after="0" w:line="240" w:lineRule="auto"/>
        <w:jc w:val="both"/>
      </w:pPr>
      <w:r w:rsidRPr="002D2074">
        <w:t xml:space="preserve">L’accompagnateur spécialisé aura à </w:t>
      </w:r>
      <w:r>
        <w:t>résider au niveau local et faire des travaux de bureau au FID pour un temps déterminé (10 jours calendaires)</w:t>
      </w:r>
    </w:p>
    <w:p w14:paraId="20DE17E0" w14:textId="77777777" w:rsidR="000C7C16" w:rsidRPr="002D2074" w:rsidRDefault="000C7C16" w:rsidP="000C7C16">
      <w:pPr>
        <w:pStyle w:val="Prrafodelista"/>
        <w:keepNext/>
        <w:keepLines/>
        <w:numPr>
          <w:ilvl w:val="0"/>
          <w:numId w:val="27"/>
        </w:numPr>
        <w:spacing w:before="200"/>
        <w:rPr>
          <w:rFonts w:asciiTheme="minorHAnsi" w:hAnsiTheme="minorHAnsi" w:cstheme="minorHAnsi"/>
          <w:b/>
          <w:sz w:val="22"/>
          <w:szCs w:val="22"/>
        </w:rPr>
      </w:pPr>
      <w:r w:rsidRPr="002D2074">
        <w:rPr>
          <w:rFonts w:asciiTheme="minorHAnsi" w:hAnsiTheme="minorHAnsi" w:cstheme="minorHAnsi"/>
          <w:b/>
          <w:sz w:val="22"/>
          <w:szCs w:val="22"/>
        </w:rPr>
        <w:t>LIVRABLES</w:t>
      </w:r>
    </w:p>
    <w:p w14:paraId="4C434842" w14:textId="77777777" w:rsidR="000C7C16" w:rsidRPr="002D2074" w:rsidRDefault="000C7C16" w:rsidP="006862C6">
      <w:pPr>
        <w:suppressAutoHyphens/>
        <w:spacing w:before="240"/>
        <w:rPr>
          <w:color w:val="00000A"/>
        </w:rPr>
      </w:pPr>
      <w:r w:rsidRPr="002D2074">
        <w:rPr>
          <w:color w:val="00000A"/>
        </w:rPr>
        <w:t xml:space="preserve">Les accompagnateurs spécialisés livreront au FID tous les mois un rapport d’activités sur : </w:t>
      </w:r>
    </w:p>
    <w:p w14:paraId="4C37DE06" w14:textId="77777777" w:rsidR="000C7C16" w:rsidRPr="002D2074" w:rsidRDefault="000C7C16" w:rsidP="000C7C16">
      <w:pPr>
        <w:pStyle w:val="Paragraphedeliste"/>
        <w:numPr>
          <w:ilvl w:val="0"/>
          <w:numId w:val="24"/>
        </w:numPr>
        <w:suppressAutoHyphens/>
        <w:spacing w:after="0" w:line="240" w:lineRule="auto"/>
        <w:contextualSpacing w:val="0"/>
        <w:rPr>
          <w:color w:val="00000A"/>
        </w:rPr>
      </w:pPr>
      <w:r w:rsidRPr="002D2074">
        <w:rPr>
          <w:color w:val="00000A"/>
        </w:rPr>
        <w:t>Formations dispensées ;</w:t>
      </w:r>
    </w:p>
    <w:p w14:paraId="164D790E" w14:textId="124813CB" w:rsidR="000C7C16" w:rsidRPr="002D2074" w:rsidRDefault="000C7C16" w:rsidP="000C7C16">
      <w:pPr>
        <w:pStyle w:val="Paragraphedeliste"/>
        <w:numPr>
          <w:ilvl w:val="0"/>
          <w:numId w:val="24"/>
        </w:numPr>
        <w:suppressAutoHyphens/>
        <w:spacing w:after="0" w:line="240" w:lineRule="auto"/>
        <w:contextualSpacing w:val="0"/>
        <w:rPr>
          <w:color w:val="00000A"/>
        </w:rPr>
      </w:pPr>
      <w:r w:rsidRPr="002D2074">
        <w:rPr>
          <w:color w:val="00000A"/>
        </w:rPr>
        <w:t>Accompagnements réalisés y compris les livrables des mères- leaders, dix (10) jours après la fin des prestations sur terrain (2 exemplaires en version physique, 1 version électronique).</w:t>
      </w:r>
    </w:p>
    <w:p w14:paraId="3529BEA4" w14:textId="77777777" w:rsidR="000C7C16" w:rsidRPr="002D2074" w:rsidRDefault="000C7C16" w:rsidP="000C7C16">
      <w:pPr>
        <w:pStyle w:val="Paragraphedeliste"/>
        <w:suppressAutoHyphens/>
        <w:ind w:left="1440"/>
        <w:rPr>
          <w:color w:val="00000A"/>
        </w:rPr>
      </w:pPr>
    </w:p>
    <w:p w14:paraId="1D836808" w14:textId="77777777" w:rsidR="000C7C16" w:rsidRPr="002D2074" w:rsidRDefault="000C7C16" w:rsidP="000C7C16">
      <w:pPr>
        <w:pStyle w:val="Prrafodelista"/>
        <w:keepNext/>
        <w:keepLines/>
        <w:numPr>
          <w:ilvl w:val="0"/>
          <w:numId w:val="27"/>
        </w:numPr>
        <w:spacing w:before="200"/>
        <w:rPr>
          <w:rFonts w:asciiTheme="minorHAnsi" w:hAnsiTheme="minorHAnsi" w:cstheme="minorHAnsi"/>
          <w:b/>
          <w:sz w:val="22"/>
          <w:szCs w:val="22"/>
        </w:rPr>
      </w:pPr>
      <w:r w:rsidRPr="002D2074">
        <w:rPr>
          <w:rFonts w:asciiTheme="minorHAnsi" w:hAnsiTheme="minorHAnsi" w:cstheme="minorHAnsi"/>
          <w:b/>
          <w:sz w:val="22"/>
          <w:szCs w:val="22"/>
        </w:rPr>
        <w:t>CADRE DES RESPONSABILITES :</w:t>
      </w:r>
    </w:p>
    <w:p w14:paraId="553AB533" w14:textId="77777777" w:rsidR="000C7C16" w:rsidRPr="002D2074" w:rsidRDefault="000C7C16" w:rsidP="000C7C16">
      <w:pPr>
        <w:pStyle w:val="Prrafodelista"/>
        <w:ind w:left="1080"/>
        <w:rPr>
          <w:rFonts w:ascii="Times New Roman" w:hAnsi="Times New Roman"/>
          <w:b/>
          <w:sz w:val="22"/>
          <w:szCs w:val="22"/>
          <w:u w:val="single"/>
        </w:rPr>
      </w:pPr>
    </w:p>
    <w:p w14:paraId="380BBD02" w14:textId="77777777" w:rsidR="006862C6" w:rsidRDefault="006862C6" w:rsidP="006862C6">
      <w:pPr>
        <w:pStyle w:val="Prrafodelista"/>
        <w:ind w:left="0"/>
        <w:rPr>
          <w:rFonts w:asciiTheme="minorHAnsi" w:hAnsiTheme="minorHAnsi" w:cstheme="minorHAnsi"/>
          <w:b/>
          <w:sz w:val="22"/>
          <w:szCs w:val="22"/>
        </w:rPr>
      </w:pPr>
      <w:r w:rsidRPr="00C22CA1">
        <w:rPr>
          <w:rFonts w:asciiTheme="minorHAnsi" w:hAnsiTheme="minorHAnsi" w:cstheme="minorHAnsi"/>
          <w:b/>
          <w:sz w:val="22"/>
          <w:szCs w:val="22"/>
          <w:u w:val="single"/>
        </w:rPr>
        <w:t>Le FID</w:t>
      </w:r>
      <w:r w:rsidRPr="00C22CA1">
        <w:rPr>
          <w:rFonts w:asciiTheme="minorHAnsi" w:hAnsiTheme="minorHAnsi" w:cstheme="minorHAnsi"/>
          <w:b/>
          <w:sz w:val="22"/>
          <w:szCs w:val="22"/>
        </w:rPr>
        <w:t xml:space="preserve"> :</w:t>
      </w:r>
    </w:p>
    <w:p w14:paraId="124D93D7" w14:textId="77777777" w:rsidR="006862C6" w:rsidRPr="00CD7B56" w:rsidRDefault="006862C6" w:rsidP="006862C6">
      <w:pPr>
        <w:pStyle w:val="Paragraphedeliste"/>
        <w:numPr>
          <w:ilvl w:val="0"/>
          <w:numId w:val="23"/>
        </w:numPr>
        <w:spacing w:after="0" w:line="240" w:lineRule="auto"/>
        <w:jc w:val="both"/>
        <w:rPr>
          <w:rFonts w:cstheme="minorHAnsi"/>
          <w:b/>
        </w:rPr>
      </w:pPr>
      <w:r w:rsidRPr="00CD7B56">
        <w:rPr>
          <w:rFonts w:cstheme="minorHAnsi"/>
        </w:rPr>
        <w:t xml:space="preserve">Etablit la répartition des groupes de Mères Leaders à former et à encadrer par Accompagnateurs spécialisés </w:t>
      </w:r>
    </w:p>
    <w:p w14:paraId="452D62FE" w14:textId="77777777" w:rsidR="006862C6" w:rsidRPr="00CD7B56" w:rsidRDefault="006862C6" w:rsidP="006862C6">
      <w:pPr>
        <w:pStyle w:val="Paragraphedeliste"/>
        <w:numPr>
          <w:ilvl w:val="0"/>
          <w:numId w:val="23"/>
        </w:numPr>
        <w:spacing w:after="0" w:line="240" w:lineRule="auto"/>
        <w:jc w:val="both"/>
        <w:rPr>
          <w:rFonts w:cstheme="minorHAnsi"/>
        </w:rPr>
      </w:pPr>
      <w:r w:rsidRPr="00C22CA1">
        <w:rPr>
          <w:rFonts w:cstheme="minorHAnsi"/>
        </w:rPr>
        <w:t>Communiquer aux communautés locales les calendriers de formation suffisamment en avance (par le biais d’une émission-radio et des affiches)</w:t>
      </w:r>
    </w:p>
    <w:p w14:paraId="793B737A" w14:textId="77777777" w:rsidR="006862C6" w:rsidRPr="00C22CA1" w:rsidRDefault="006862C6" w:rsidP="006862C6">
      <w:pPr>
        <w:pStyle w:val="Paragraphedeliste"/>
        <w:numPr>
          <w:ilvl w:val="0"/>
          <w:numId w:val="23"/>
        </w:numPr>
        <w:spacing w:after="0" w:line="240" w:lineRule="auto"/>
        <w:jc w:val="both"/>
        <w:rPr>
          <w:rFonts w:cstheme="minorHAnsi"/>
          <w:b/>
        </w:rPr>
      </w:pPr>
      <w:r w:rsidRPr="00C22CA1">
        <w:rPr>
          <w:rFonts w:cstheme="minorHAnsi"/>
        </w:rPr>
        <w:t>Sensibiliser les communautés sur la signification et la nécessité des activités d’accompagnement.</w:t>
      </w:r>
    </w:p>
    <w:p w14:paraId="01B52639" w14:textId="77777777" w:rsidR="000C7C16" w:rsidRPr="002D2074" w:rsidRDefault="000C7C16" w:rsidP="000C7C16">
      <w:pPr>
        <w:pStyle w:val="Prrafodelista"/>
        <w:numPr>
          <w:ilvl w:val="0"/>
          <w:numId w:val="23"/>
        </w:numPr>
        <w:rPr>
          <w:rFonts w:asciiTheme="minorHAnsi" w:hAnsiTheme="minorHAnsi" w:cstheme="minorHAnsi"/>
          <w:b/>
          <w:sz w:val="22"/>
          <w:szCs w:val="22"/>
        </w:rPr>
      </w:pPr>
      <w:bookmarkStart w:id="2" w:name="_Hlk24624563"/>
      <w:r>
        <w:rPr>
          <w:rFonts w:asciiTheme="minorHAnsi" w:hAnsiTheme="minorHAnsi" w:cstheme="minorHAnsi"/>
          <w:sz w:val="22"/>
          <w:szCs w:val="22"/>
        </w:rPr>
        <w:t>Faire les supervisions des interventions et des actions sur le terrain</w:t>
      </w:r>
      <w:bookmarkEnd w:id="2"/>
    </w:p>
    <w:p w14:paraId="4BFA5DB2" w14:textId="77777777" w:rsidR="00A846E0" w:rsidRPr="002D2074" w:rsidRDefault="00A846E0" w:rsidP="000C7C16">
      <w:pPr>
        <w:pStyle w:val="Prrafodelista"/>
        <w:ind w:left="1800"/>
        <w:rPr>
          <w:rFonts w:asciiTheme="minorHAnsi" w:hAnsiTheme="minorHAnsi" w:cstheme="minorHAnsi"/>
          <w:sz w:val="22"/>
          <w:szCs w:val="22"/>
        </w:rPr>
      </w:pPr>
    </w:p>
    <w:p w14:paraId="322CE6AA" w14:textId="4515D734" w:rsidR="000C7C16" w:rsidRPr="002D2074" w:rsidRDefault="000C7C16" w:rsidP="006862C6">
      <w:pPr>
        <w:pStyle w:val="Prrafodelista"/>
        <w:ind w:left="0"/>
        <w:rPr>
          <w:rFonts w:asciiTheme="minorHAnsi" w:hAnsiTheme="minorHAnsi" w:cstheme="minorHAnsi"/>
          <w:b/>
          <w:sz w:val="22"/>
          <w:szCs w:val="22"/>
        </w:rPr>
      </w:pPr>
      <w:r w:rsidRPr="002D2074">
        <w:rPr>
          <w:rFonts w:asciiTheme="minorHAnsi" w:hAnsiTheme="minorHAnsi" w:cstheme="minorHAnsi"/>
          <w:b/>
          <w:sz w:val="22"/>
          <w:szCs w:val="22"/>
          <w:u w:val="single"/>
        </w:rPr>
        <w:t xml:space="preserve">Les accompagnateurs spécialisés </w:t>
      </w:r>
    </w:p>
    <w:p w14:paraId="3D17CC48" w14:textId="77777777" w:rsidR="006862C6" w:rsidRPr="006862C6" w:rsidRDefault="006862C6" w:rsidP="006862C6">
      <w:pPr>
        <w:pStyle w:val="Prrafodelista"/>
        <w:spacing w:before="240"/>
        <w:ind w:left="1797"/>
        <w:rPr>
          <w:rFonts w:asciiTheme="minorHAnsi" w:hAnsiTheme="minorHAnsi" w:cstheme="minorHAnsi"/>
          <w:b/>
          <w:sz w:val="22"/>
          <w:szCs w:val="22"/>
        </w:rPr>
      </w:pPr>
    </w:p>
    <w:p w14:paraId="4B1D7706" w14:textId="5504B654" w:rsidR="000C7C16" w:rsidRPr="002D2074" w:rsidRDefault="000C7C16" w:rsidP="006862C6">
      <w:pPr>
        <w:pStyle w:val="Prrafodelista"/>
        <w:numPr>
          <w:ilvl w:val="0"/>
          <w:numId w:val="23"/>
        </w:numPr>
        <w:spacing w:before="240"/>
        <w:ind w:left="1797" w:hanging="357"/>
        <w:rPr>
          <w:rFonts w:asciiTheme="minorHAnsi" w:hAnsiTheme="minorHAnsi" w:cstheme="minorHAnsi"/>
          <w:b/>
          <w:sz w:val="22"/>
          <w:szCs w:val="22"/>
        </w:rPr>
      </w:pPr>
      <w:r w:rsidRPr="002D2074">
        <w:rPr>
          <w:rFonts w:asciiTheme="minorHAnsi" w:hAnsiTheme="minorHAnsi" w:cstheme="minorHAnsi"/>
          <w:sz w:val="22"/>
          <w:szCs w:val="22"/>
        </w:rPr>
        <w:t xml:space="preserve">Mobiliser les </w:t>
      </w:r>
      <w:r>
        <w:rPr>
          <w:rFonts w:asciiTheme="minorHAnsi" w:hAnsiTheme="minorHAnsi" w:cstheme="minorHAnsi"/>
          <w:sz w:val="22"/>
          <w:szCs w:val="22"/>
        </w:rPr>
        <w:t>mères-leaders</w:t>
      </w:r>
      <w:r w:rsidRPr="002D2074">
        <w:rPr>
          <w:rFonts w:asciiTheme="minorHAnsi" w:hAnsiTheme="minorHAnsi" w:cstheme="minorHAnsi"/>
          <w:sz w:val="22"/>
          <w:szCs w:val="22"/>
        </w:rPr>
        <w:t xml:space="preserve"> et les C</w:t>
      </w:r>
      <w:r>
        <w:rPr>
          <w:rFonts w:asciiTheme="minorHAnsi" w:hAnsiTheme="minorHAnsi" w:cstheme="minorHAnsi"/>
          <w:sz w:val="22"/>
          <w:szCs w:val="22"/>
        </w:rPr>
        <w:t xml:space="preserve">omités de </w:t>
      </w:r>
      <w:r w:rsidRPr="002D2074">
        <w:rPr>
          <w:rFonts w:asciiTheme="minorHAnsi" w:hAnsiTheme="minorHAnsi" w:cstheme="minorHAnsi"/>
          <w:sz w:val="22"/>
          <w:szCs w:val="22"/>
        </w:rPr>
        <w:t>P</w:t>
      </w:r>
      <w:r>
        <w:rPr>
          <w:rFonts w:asciiTheme="minorHAnsi" w:hAnsiTheme="minorHAnsi" w:cstheme="minorHAnsi"/>
          <w:sz w:val="22"/>
          <w:szCs w:val="22"/>
        </w:rPr>
        <w:t xml:space="preserve">rotection </w:t>
      </w:r>
      <w:r w:rsidRPr="002D2074">
        <w:rPr>
          <w:rFonts w:asciiTheme="minorHAnsi" w:hAnsiTheme="minorHAnsi" w:cstheme="minorHAnsi"/>
          <w:sz w:val="22"/>
          <w:szCs w:val="22"/>
        </w:rPr>
        <w:t>S</w:t>
      </w:r>
      <w:r>
        <w:rPr>
          <w:rFonts w:asciiTheme="minorHAnsi" w:hAnsiTheme="minorHAnsi" w:cstheme="minorHAnsi"/>
          <w:sz w:val="22"/>
          <w:szCs w:val="22"/>
        </w:rPr>
        <w:t>ociale</w:t>
      </w:r>
      <w:r w:rsidRPr="002D2074">
        <w:rPr>
          <w:rFonts w:asciiTheme="minorHAnsi" w:hAnsiTheme="minorHAnsi" w:cstheme="minorHAnsi"/>
          <w:sz w:val="22"/>
          <w:szCs w:val="22"/>
        </w:rPr>
        <w:t xml:space="preserve"> sur la tenue des formations et la diffusion des informations.</w:t>
      </w:r>
    </w:p>
    <w:p w14:paraId="446C03B6" w14:textId="77777777" w:rsidR="000C7C16" w:rsidRPr="002D2074" w:rsidRDefault="000C7C16" w:rsidP="000C7C16">
      <w:pPr>
        <w:pStyle w:val="Prrafodelista"/>
        <w:numPr>
          <w:ilvl w:val="0"/>
          <w:numId w:val="23"/>
        </w:numPr>
        <w:rPr>
          <w:rFonts w:asciiTheme="minorHAnsi" w:hAnsiTheme="minorHAnsi" w:cstheme="minorHAnsi"/>
          <w:b/>
          <w:sz w:val="22"/>
          <w:szCs w:val="22"/>
        </w:rPr>
      </w:pPr>
      <w:r w:rsidRPr="002D2074">
        <w:rPr>
          <w:rFonts w:asciiTheme="minorHAnsi" w:hAnsiTheme="minorHAnsi" w:cstheme="minorHAnsi"/>
          <w:sz w:val="22"/>
          <w:szCs w:val="22"/>
        </w:rPr>
        <w:t>Respecter les calendriers de formation des Mères Leaders convenus et communiqués aux communautés.</w:t>
      </w:r>
    </w:p>
    <w:p w14:paraId="7ED7317C" w14:textId="77777777" w:rsidR="000C7C16" w:rsidRPr="002D2074" w:rsidRDefault="000C7C16" w:rsidP="000C7C16">
      <w:pPr>
        <w:pStyle w:val="Prrafodelista"/>
        <w:numPr>
          <w:ilvl w:val="0"/>
          <w:numId w:val="23"/>
        </w:numPr>
        <w:rPr>
          <w:rFonts w:asciiTheme="minorHAnsi" w:hAnsiTheme="minorHAnsi" w:cstheme="minorHAnsi"/>
          <w:b/>
          <w:sz w:val="22"/>
          <w:szCs w:val="22"/>
        </w:rPr>
      </w:pPr>
      <w:r w:rsidRPr="002D2074">
        <w:rPr>
          <w:rFonts w:asciiTheme="minorHAnsi" w:hAnsiTheme="minorHAnsi" w:cstheme="minorHAnsi"/>
          <w:sz w:val="22"/>
          <w:szCs w:val="22"/>
        </w:rPr>
        <w:t xml:space="preserve">Suivre les manuels mis à disposition et respectent le plan de session de formation </w:t>
      </w:r>
    </w:p>
    <w:p w14:paraId="2092501E" w14:textId="77777777" w:rsidR="000C7C16" w:rsidRPr="002D2074" w:rsidRDefault="000C7C16" w:rsidP="000C7C16">
      <w:pPr>
        <w:pStyle w:val="Prrafodelista"/>
        <w:numPr>
          <w:ilvl w:val="0"/>
          <w:numId w:val="23"/>
        </w:numPr>
        <w:rPr>
          <w:rFonts w:asciiTheme="minorHAnsi" w:hAnsiTheme="minorHAnsi" w:cstheme="minorHAnsi"/>
          <w:b/>
          <w:sz w:val="22"/>
          <w:szCs w:val="22"/>
        </w:rPr>
      </w:pPr>
      <w:r w:rsidRPr="002D2074">
        <w:rPr>
          <w:rFonts w:asciiTheme="minorHAnsi" w:hAnsiTheme="minorHAnsi" w:cstheme="minorHAnsi"/>
          <w:sz w:val="22"/>
          <w:szCs w:val="22"/>
        </w:rPr>
        <w:t>Respecter toutes les clauses des Termes de Référence établis</w:t>
      </w:r>
    </w:p>
    <w:p w14:paraId="2818624C" w14:textId="77777777" w:rsidR="000C7C16" w:rsidRPr="002D2074" w:rsidRDefault="000C7C16" w:rsidP="000C7C16">
      <w:pPr>
        <w:pStyle w:val="Prrafodelista"/>
        <w:numPr>
          <w:ilvl w:val="0"/>
          <w:numId w:val="23"/>
        </w:numPr>
        <w:rPr>
          <w:rFonts w:asciiTheme="minorHAnsi" w:hAnsiTheme="minorHAnsi" w:cstheme="minorHAnsi"/>
          <w:b/>
          <w:sz w:val="22"/>
          <w:szCs w:val="22"/>
        </w:rPr>
      </w:pPr>
      <w:r w:rsidRPr="002D2074">
        <w:rPr>
          <w:rFonts w:asciiTheme="minorHAnsi" w:hAnsiTheme="minorHAnsi" w:cstheme="minorHAnsi"/>
          <w:sz w:val="22"/>
          <w:szCs w:val="22"/>
        </w:rPr>
        <w:t>Respecter les calendriers de livraison des livrables</w:t>
      </w:r>
    </w:p>
    <w:p w14:paraId="4A7FB774" w14:textId="77777777" w:rsidR="000C7C16" w:rsidRPr="002D2074" w:rsidRDefault="000C7C16" w:rsidP="000C7C16">
      <w:pPr>
        <w:pStyle w:val="Prrafodelista"/>
        <w:numPr>
          <w:ilvl w:val="0"/>
          <w:numId w:val="23"/>
        </w:numPr>
        <w:rPr>
          <w:rFonts w:asciiTheme="minorHAnsi" w:hAnsiTheme="minorHAnsi" w:cstheme="minorHAnsi"/>
          <w:sz w:val="22"/>
          <w:szCs w:val="22"/>
        </w:rPr>
      </w:pPr>
      <w:r w:rsidRPr="002D2074">
        <w:rPr>
          <w:rFonts w:asciiTheme="minorHAnsi" w:hAnsiTheme="minorHAnsi" w:cstheme="minorHAnsi"/>
          <w:sz w:val="22"/>
          <w:szCs w:val="22"/>
        </w:rPr>
        <w:t>Faire les comptes rendus partiels à la fin de chaque semaine de l'avancement de l'opération.</w:t>
      </w:r>
    </w:p>
    <w:p w14:paraId="20ADBFAC" w14:textId="77777777" w:rsidR="000C7C16" w:rsidRPr="002D2074" w:rsidRDefault="000C7C16" w:rsidP="000C7C16">
      <w:pPr>
        <w:pStyle w:val="Prrafodelista"/>
        <w:ind w:left="1800"/>
        <w:rPr>
          <w:rFonts w:asciiTheme="minorHAnsi" w:hAnsiTheme="minorHAnsi" w:cstheme="minorHAnsi"/>
          <w:sz w:val="22"/>
          <w:szCs w:val="22"/>
        </w:rPr>
      </w:pPr>
    </w:p>
    <w:p w14:paraId="5B43E8AC" w14:textId="30D3A775" w:rsidR="000C7C16" w:rsidRDefault="000C7C16" w:rsidP="000C7C16">
      <w:pPr>
        <w:pStyle w:val="Prrafodelista"/>
        <w:ind w:left="1080"/>
        <w:rPr>
          <w:rFonts w:asciiTheme="minorHAnsi" w:hAnsiTheme="minorHAnsi" w:cstheme="minorHAnsi"/>
          <w:b/>
          <w:sz w:val="22"/>
          <w:szCs w:val="22"/>
          <w:u w:val="single"/>
        </w:rPr>
      </w:pPr>
    </w:p>
    <w:p w14:paraId="42CBFF68" w14:textId="271212B2" w:rsidR="006862C6" w:rsidRDefault="006862C6" w:rsidP="000C7C16">
      <w:pPr>
        <w:pStyle w:val="Prrafodelista"/>
        <w:ind w:left="1080"/>
        <w:rPr>
          <w:rFonts w:asciiTheme="minorHAnsi" w:hAnsiTheme="minorHAnsi" w:cstheme="minorHAnsi"/>
          <w:b/>
          <w:sz w:val="22"/>
          <w:szCs w:val="22"/>
          <w:u w:val="single"/>
        </w:rPr>
      </w:pPr>
    </w:p>
    <w:p w14:paraId="7B640F4D" w14:textId="48ABF89B" w:rsidR="006862C6" w:rsidRDefault="006862C6" w:rsidP="000C7C16">
      <w:pPr>
        <w:pStyle w:val="Prrafodelista"/>
        <w:ind w:left="1080"/>
        <w:rPr>
          <w:rFonts w:asciiTheme="minorHAnsi" w:hAnsiTheme="minorHAnsi" w:cstheme="minorHAnsi"/>
          <w:b/>
          <w:sz w:val="22"/>
          <w:szCs w:val="22"/>
          <w:u w:val="single"/>
        </w:rPr>
      </w:pPr>
    </w:p>
    <w:p w14:paraId="086D2110" w14:textId="5D9A129E" w:rsidR="006862C6" w:rsidRDefault="006862C6" w:rsidP="000C7C16">
      <w:pPr>
        <w:pStyle w:val="Prrafodelista"/>
        <w:ind w:left="1080"/>
        <w:rPr>
          <w:rFonts w:asciiTheme="minorHAnsi" w:hAnsiTheme="minorHAnsi" w:cstheme="minorHAnsi"/>
          <w:b/>
          <w:sz w:val="22"/>
          <w:szCs w:val="22"/>
          <w:u w:val="single"/>
        </w:rPr>
      </w:pPr>
    </w:p>
    <w:p w14:paraId="7AC90CE3" w14:textId="0E006A56" w:rsidR="006862C6" w:rsidRDefault="006862C6" w:rsidP="000C7C16">
      <w:pPr>
        <w:pStyle w:val="Prrafodelista"/>
        <w:ind w:left="1080"/>
        <w:rPr>
          <w:rFonts w:asciiTheme="minorHAnsi" w:hAnsiTheme="minorHAnsi" w:cstheme="minorHAnsi"/>
          <w:b/>
          <w:sz w:val="22"/>
          <w:szCs w:val="22"/>
          <w:u w:val="single"/>
        </w:rPr>
      </w:pPr>
    </w:p>
    <w:p w14:paraId="40FC211C" w14:textId="238F0E08" w:rsidR="006862C6" w:rsidRDefault="006862C6" w:rsidP="000C7C16">
      <w:pPr>
        <w:pStyle w:val="Prrafodelista"/>
        <w:ind w:left="1080"/>
        <w:rPr>
          <w:rFonts w:asciiTheme="minorHAnsi" w:hAnsiTheme="minorHAnsi" w:cstheme="minorHAnsi"/>
          <w:b/>
          <w:sz w:val="22"/>
          <w:szCs w:val="22"/>
          <w:u w:val="single"/>
        </w:rPr>
      </w:pPr>
    </w:p>
    <w:p w14:paraId="421A2119" w14:textId="7F748DE6" w:rsidR="006862C6" w:rsidRDefault="006862C6" w:rsidP="000C7C16">
      <w:pPr>
        <w:pStyle w:val="Prrafodelista"/>
        <w:ind w:left="1080"/>
        <w:rPr>
          <w:rFonts w:asciiTheme="minorHAnsi" w:hAnsiTheme="minorHAnsi" w:cstheme="minorHAnsi"/>
          <w:b/>
          <w:sz w:val="22"/>
          <w:szCs w:val="22"/>
          <w:u w:val="single"/>
        </w:rPr>
      </w:pPr>
    </w:p>
    <w:p w14:paraId="3574BE3F" w14:textId="5AB33CF2" w:rsidR="006862C6" w:rsidRDefault="006862C6" w:rsidP="000C7C16">
      <w:pPr>
        <w:pStyle w:val="Prrafodelista"/>
        <w:ind w:left="1080"/>
        <w:rPr>
          <w:rFonts w:asciiTheme="minorHAnsi" w:hAnsiTheme="minorHAnsi" w:cstheme="minorHAnsi"/>
          <w:b/>
          <w:sz w:val="22"/>
          <w:szCs w:val="22"/>
          <w:u w:val="single"/>
        </w:rPr>
      </w:pPr>
    </w:p>
    <w:p w14:paraId="2935E363" w14:textId="13610DC8" w:rsidR="006862C6" w:rsidRDefault="006862C6" w:rsidP="000C7C16">
      <w:pPr>
        <w:pStyle w:val="Prrafodelista"/>
        <w:ind w:left="1080"/>
        <w:rPr>
          <w:rFonts w:asciiTheme="minorHAnsi" w:hAnsiTheme="minorHAnsi" w:cstheme="minorHAnsi"/>
          <w:b/>
          <w:sz w:val="22"/>
          <w:szCs w:val="22"/>
          <w:u w:val="single"/>
        </w:rPr>
      </w:pPr>
    </w:p>
    <w:p w14:paraId="0D5A69B5" w14:textId="77777777" w:rsidR="006862C6" w:rsidRPr="002D2074" w:rsidRDefault="006862C6" w:rsidP="000C7C16">
      <w:pPr>
        <w:pStyle w:val="Prrafodelista"/>
        <w:ind w:left="1080"/>
        <w:rPr>
          <w:rFonts w:asciiTheme="minorHAnsi" w:hAnsiTheme="minorHAnsi" w:cstheme="minorHAnsi"/>
          <w:b/>
          <w:sz w:val="22"/>
          <w:szCs w:val="22"/>
          <w:u w:val="single"/>
        </w:rPr>
      </w:pPr>
    </w:p>
    <w:p w14:paraId="57420013" w14:textId="4BBDA2A8" w:rsidR="000C7C16" w:rsidRPr="002D2074" w:rsidRDefault="000C7C16" w:rsidP="000C7C16">
      <w:pPr>
        <w:pStyle w:val="Prrafodelista"/>
        <w:keepNext/>
        <w:keepLines/>
        <w:numPr>
          <w:ilvl w:val="0"/>
          <w:numId w:val="27"/>
        </w:numPr>
        <w:spacing w:before="200"/>
        <w:rPr>
          <w:rFonts w:asciiTheme="minorHAnsi" w:hAnsiTheme="minorHAnsi" w:cstheme="minorHAnsi"/>
          <w:b/>
          <w:sz w:val="22"/>
          <w:szCs w:val="22"/>
        </w:rPr>
      </w:pPr>
      <w:r w:rsidRPr="002D2074">
        <w:rPr>
          <w:rFonts w:asciiTheme="minorHAnsi" w:hAnsiTheme="minorHAnsi" w:cstheme="minorHAnsi"/>
          <w:b/>
          <w:sz w:val="22"/>
          <w:szCs w:val="22"/>
        </w:rPr>
        <w:t>CALENDRIER DE MISSION</w:t>
      </w:r>
      <w:r w:rsidR="00A25D1D">
        <w:rPr>
          <w:rFonts w:asciiTheme="minorHAnsi" w:hAnsiTheme="minorHAnsi" w:cstheme="minorHAnsi"/>
          <w:b/>
          <w:sz w:val="22"/>
          <w:szCs w:val="22"/>
        </w:rPr>
        <w:t> </w:t>
      </w:r>
    </w:p>
    <w:p w14:paraId="03375C63" w14:textId="77777777" w:rsidR="000C7C16" w:rsidRPr="002D2074" w:rsidRDefault="000C7C16" w:rsidP="006862C6">
      <w:pPr>
        <w:spacing w:before="240"/>
      </w:pPr>
      <w:r w:rsidRPr="002D2074">
        <w:t>Le chronogramme d’exécution de la mission se déroule comme suit :</w:t>
      </w:r>
    </w:p>
    <w:p w14:paraId="7DAAB98D" w14:textId="77777777" w:rsidR="006862C6" w:rsidRPr="00CD7B56" w:rsidRDefault="006862C6" w:rsidP="006862C6">
      <w:pPr>
        <w:pStyle w:val="Paragraphedeliste"/>
        <w:numPr>
          <w:ilvl w:val="0"/>
          <w:numId w:val="22"/>
        </w:numPr>
        <w:spacing w:before="240" w:after="0" w:line="240" w:lineRule="auto"/>
        <w:ind w:left="714" w:hanging="357"/>
        <w:jc w:val="both"/>
        <w:rPr>
          <w:rFonts w:cstheme="minorHAnsi"/>
        </w:rPr>
      </w:pPr>
      <w:proofErr w:type="gramStart"/>
      <w:r w:rsidRPr="00CD7B56">
        <w:rPr>
          <w:rFonts w:cstheme="minorHAnsi"/>
        </w:rPr>
        <w:t>les</w:t>
      </w:r>
      <w:proofErr w:type="gramEnd"/>
      <w:r w:rsidRPr="00CD7B56">
        <w:rPr>
          <w:rFonts w:cstheme="minorHAnsi"/>
        </w:rPr>
        <w:t xml:space="preserve"> prestations sur terrain devraient débuter au début de chaque mois,</w:t>
      </w:r>
    </w:p>
    <w:p w14:paraId="199D4438" w14:textId="77777777" w:rsidR="006862C6" w:rsidRPr="00C22CA1" w:rsidRDefault="006862C6" w:rsidP="006862C6">
      <w:pPr>
        <w:pStyle w:val="Paragraphedeliste"/>
        <w:numPr>
          <w:ilvl w:val="0"/>
          <w:numId w:val="22"/>
        </w:numPr>
        <w:spacing w:before="240" w:after="0" w:line="240" w:lineRule="auto"/>
        <w:ind w:left="714" w:hanging="357"/>
        <w:jc w:val="both"/>
      </w:pPr>
      <w:proofErr w:type="gramStart"/>
      <w:r w:rsidRPr="00CD7B56">
        <w:rPr>
          <w:rFonts w:cstheme="minorHAnsi"/>
        </w:rPr>
        <w:t>à</w:t>
      </w:r>
      <w:proofErr w:type="gramEnd"/>
      <w:r w:rsidRPr="00CD7B56">
        <w:rPr>
          <w:rFonts w:cstheme="minorHAnsi"/>
        </w:rPr>
        <w:t xml:space="preserve"> c</w:t>
      </w:r>
      <w:r w:rsidRPr="00C22CA1">
        <w:t>haque 20</w:t>
      </w:r>
      <w:r w:rsidRPr="00C22CA1">
        <w:rPr>
          <w:vertAlign w:val="superscript"/>
        </w:rPr>
        <w:t>ème</w:t>
      </w:r>
      <w:r w:rsidRPr="00C22CA1">
        <w:t xml:space="preserve"> du mois, les accompagnateurs spécialisés feront un repli au bureau de la Direction Interrégionale pour assurer les travaux de saisie et les préparations des rapports mensuels et des factures de déblocages. </w:t>
      </w:r>
    </w:p>
    <w:p w14:paraId="014C717C" w14:textId="77777777" w:rsidR="000C7C16" w:rsidRPr="002D2074" w:rsidRDefault="000C7C16" w:rsidP="000C7C16">
      <w:pPr>
        <w:pStyle w:val="Prrafodelista"/>
        <w:keepNext/>
        <w:keepLines/>
        <w:numPr>
          <w:ilvl w:val="0"/>
          <w:numId w:val="27"/>
        </w:numPr>
        <w:spacing w:before="200"/>
        <w:rPr>
          <w:rFonts w:asciiTheme="minorHAnsi" w:hAnsiTheme="minorHAnsi" w:cstheme="minorHAnsi"/>
          <w:b/>
          <w:sz w:val="22"/>
          <w:szCs w:val="22"/>
        </w:rPr>
      </w:pPr>
      <w:r w:rsidRPr="002D2074">
        <w:rPr>
          <w:rFonts w:asciiTheme="minorHAnsi" w:hAnsiTheme="minorHAnsi" w:cstheme="minorHAnsi"/>
          <w:b/>
          <w:sz w:val="22"/>
          <w:szCs w:val="22"/>
        </w:rPr>
        <w:t>EVALUATION DU CONSULTANT</w:t>
      </w:r>
    </w:p>
    <w:p w14:paraId="5F37F4FD" w14:textId="398B5B9C" w:rsidR="000C7C16" w:rsidRPr="002D2074" w:rsidRDefault="000C7C16" w:rsidP="006862C6">
      <w:pPr>
        <w:spacing w:before="240" w:after="120"/>
        <w:jc w:val="both"/>
        <w:rPr>
          <w:rFonts w:cstheme="minorHAnsi"/>
          <w:lang w:eastAsia="fr-FR"/>
        </w:rPr>
      </w:pPr>
      <w:r w:rsidRPr="002D2074">
        <w:rPr>
          <w:rFonts w:cstheme="minorHAnsi"/>
          <w:lang w:eastAsia="fr-FR"/>
        </w:rPr>
        <w:t>Le Consultant Individuel sera évalué au terme d’une année du programme pour pouvoir prétendre à la continuité de son contrat. L'évaluation se basera sur les notes de la qualité de sa prestation et de sa performance.</w:t>
      </w:r>
    </w:p>
    <w:p w14:paraId="00BE691A" w14:textId="3246332F" w:rsidR="000C7C16" w:rsidRPr="002D2074" w:rsidRDefault="000C7C16" w:rsidP="000C7C16">
      <w:pPr>
        <w:spacing w:after="120"/>
        <w:jc w:val="both"/>
        <w:rPr>
          <w:rFonts w:cstheme="minorHAnsi"/>
          <w:lang w:eastAsia="fr-FR"/>
        </w:rPr>
      </w:pPr>
      <w:r w:rsidRPr="002D2074">
        <w:rPr>
          <w:rFonts w:cstheme="minorHAnsi"/>
          <w:lang w:eastAsia="fr-FR"/>
        </w:rPr>
        <w:t>Les critères suivants sont considérés : respect du calendrier de formation et d’encadrement (date et durée), qualité des formations et des encadrements effectués (contenus, respect des techniques andragogiques, organisation), qualité des rapports, respect des délais de remise des rapports, respect des clauses contractuelles, ….</w:t>
      </w:r>
      <w:bookmarkStart w:id="3" w:name="_Toc408574560"/>
      <w:r w:rsidRPr="002D2074">
        <w:rPr>
          <w:rFonts w:cstheme="minorHAnsi"/>
          <w:lang w:eastAsia="fr-FR"/>
        </w:rPr>
        <w:t xml:space="preserve"> </w:t>
      </w:r>
    </w:p>
    <w:p w14:paraId="23D2C019" w14:textId="77777777" w:rsidR="000C7C16" w:rsidRPr="002D2074" w:rsidRDefault="000C7C16" w:rsidP="000C7C16">
      <w:pPr>
        <w:spacing w:after="120"/>
        <w:jc w:val="both"/>
        <w:rPr>
          <w:rFonts w:cstheme="minorHAnsi"/>
          <w:lang w:eastAsia="fr-FR"/>
        </w:rPr>
      </w:pPr>
      <w:r w:rsidRPr="002D2074">
        <w:rPr>
          <w:rFonts w:cstheme="minorHAnsi"/>
          <w:lang w:eastAsia="fr-FR"/>
        </w:rPr>
        <w:t>Les résultats de l’évaluation pourront conduire à la résiliation du contrat.</w:t>
      </w:r>
      <w:bookmarkEnd w:id="3"/>
    </w:p>
    <w:p w14:paraId="5990F180" w14:textId="1C6445BB" w:rsidR="000C7C16" w:rsidRDefault="000C7C16" w:rsidP="006862C6">
      <w:pPr>
        <w:pStyle w:val="Prrafodelista"/>
        <w:keepNext/>
        <w:keepLines/>
        <w:numPr>
          <w:ilvl w:val="0"/>
          <w:numId w:val="27"/>
        </w:numPr>
        <w:spacing w:before="200"/>
        <w:rPr>
          <w:rFonts w:asciiTheme="minorHAnsi" w:hAnsiTheme="minorHAnsi" w:cstheme="minorHAnsi"/>
          <w:b/>
          <w:sz w:val="22"/>
          <w:szCs w:val="22"/>
        </w:rPr>
      </w:pPr>
      <w:r w:rsidRPr="002D2074">
        <w:rPr>
          <w:rFonts w:asciiTheme="minorHAnsi" w:hAnsiTheme="minorHAnsi" w:cstheme="minorHAnsi"/>
          <w:b/>
          <w:sz w:val="22"/>
          <w:szCs w:val="22"/>
        </w:rPr>
        <w:t>PROFIL REQUIS</w:t>
      </w:r>
    </w:p>
    <w:p w14:paraId="4DD3E8D4" w14:textId="77777777" w:rsidR="006862C6" w:rsidRPr="002D2074" w:rsidRDefault="006862C6" w:rsidP="006862C6"/>
    <w:p w14:paraId="288DA334" w14:textId="794CC628" w:rsidR="000C7C16" w:rsidRDefault="000C7C16" w:rsidP="000C7C16">
      <w:pPr>
        <w:pStyle w:val="Paragraphedeliste"/>
        <w:numPr>
          <w:ilvl w:val="0"/>
          <w:numId w:val="29"/>
        </w:numPr>
        <w:jc w:val="both"/>
        <w:rPr>
          <w:rFonts w:eastAsia="Batang" w:cstheme="minorHAnsi"/>
        </w:rPr>
      </w:pPr>
      <w:r>
        <w:rPr>
          <w:rFonts w:eastAsia="Batang" w:cstheme="minorHAnsi"/>
        </w:rPr>
        <w:t xml:space="preserve">Minimum un diplôme de </w:t>
      </w:r>
      <w:r w:rsidRPr="002D2074">
        <w:rPr>
          <w:rFonts w:eastAsia="Batang" w:cstheme="minorHAnsi"/>
        </w:rPr>
        <w:t xml:space="preserve">Technicien </w:t>
      </w:r>
      <w:r>
        <w:rPr>
          <w:rFonts w:eastAsia="Batang" w:cstheme="minorHAnsi"/>
        </w:rPr>
        <w:t xml:space="preserve">supérieur </w:t>
      </w:r>
      <w:r w:rsidRPr="002D2074">
        <w:rPr>
          <w:rFonts w:eastAsia="Batang" w:cstheme="minorHAnsi"/>
        </w:rPr>
        <w:t xml:space="preserve">Agricole </w:t>
      </w:r>
      <w:r>
        <w:rPr>
          <w:rFonts w:eastAsia="Batang" w:cstheme="minorHAnsi"/>
        </w:rPr>
        <w:t xml:space="preserve">(ayant réussi une étude de Bac+2 dans la spécialité) </w:t>
      </w:r>
      <w:r w:rsidRPr="002D2074">
        <w:rPr>
          <w:rFonts w:eastAsia="Batang" w:cstheme="minorHAnsi"/>
        </w:rPr>
        <w:t xml:space="preserve">ou équivalent </w:t>
      </w:r>
      <w:r>
        <w:rPr>
          <w:rFonts w:eastAsia="Batang" w:cstheme="minorHAnsi"/>
        </w:rPr>
        <w:t>(</w:t>
      </w:r>
      <w:r w:rsidR="00A846E0">
        <w:rPr>
          <w:rFonts w:eastAsia="Batang" w:cstheme="minorHAnsi"/>
        </w:rPr>
        <w:t>forêt</w:t>
      </w:r>
      <w:r>
        <w:rPr>
          <w:rFonts w:eastAsia="Batang" w:cstheme="minorHAnsi"/>
        </w:rPr>
        <w:t>, élevage)</w:t>
      </w:r>
    </w:p>
    <w:p w14:paraId="5CBAC45A" w14:textId="2735CA51" w:rsidR="000C7C16" w:rsidRDefault="000C7C16" w:rsidP="000C7C16">
      <w:pPr>
        <w:pStyle w:val="Paragraphedeliste"/>
        <w:numPr>
          <w:ilvl w:val="0"/>
          <w:numId w:val="29"/>
        </w:numPr>
        <w:jc w:val="both"/>
        <w:rPr>
          <w:rFonts w:eastAsia="Batang" w:cstheme="minorHAnsi"/>
        </w:rPr>
      </w:pPr>
      <w:r>
        <w:rPr>
          <w:rFonts w:eastAsia="Batang" w:cstheme="minorHAnsi"/>
        </w:rPr>
        <w:t>A</w:t>
      </w:r>
      <w:r w:rsidRPr="0047013D">
        <w:rPr>
          <w:rFonts w:eastAsia="Batang" w:cstheme="minorHAnsi"/>
        </w:rPr>
        <w:t xml:space="preserve">yant </w:t>
      </w:r>
      <w:r w:rsidR="006862C6">
        <w:rPr>
          <w:rFonts w:eastAsia="Batang" w:cstheme="minorHAnsi"/>
        </w:rPr>
        <w:t>au moins UN an d’</w:t>
      </w:r>
      <w:r w:rsidRPr="0047013D">
        <w:rPr>
          <w:rFonts w:eastAsia="Batang" w:cstheme="minorHAnsi"/>
        </w:rPr>
        <w:t xml:space="preserve">expérience en renforcement de capacité en milieu rural sur des thèmes </w:t>
      </w:r>
      <w:r w:rsidR="006862C6" w:rsidRPr="0047013D">
        <w:rPr>
          <w:rFonts w:eastAsia="Batang" w:cstheme="minorHAnsi"/>
        </w:rPr>
        <w:t>spécifiques :</w:t>
      </w:r>
      <w:r w:rsidRPr="0047013D">
        <w:rPr>
          <w:rFonts w:eastAsia="Batang" w:cstheme="minorHAnsi"/>
        </w:rPr>
        <w:t xml:space="preserve"> agriculture, élevage, communication en milieu rural, économie familiale</w:t>
      </w:r>
    </w:p>
    <w:p w14:paraId="040B8EF6" w14:textId="1D0CB1F9" w:rsidR="000C7C16" w:rsidRDefault="000C7C16" w:rsidP="000C7C16">
      <w:pPr>
        <w:pStyle w:val="Paragraphedeliste"/>
        <w:numPr>
          <w:ilvl w:val="0"/>
          <w:numId w:val="29"/>
        </w:numPr>
        <w:jc w:val="both"/>
        <w:rPr>
          <w:rFonts w:eastAsia="Batang" w:cstheme="minorHAnsi"/>
        </w:rPr>
      </w:pPr>
      <w:r>
        <w:rPr>
          <w:rFonts w:eastAsia="Batang" w:cstheme="minorHAnsi"/>
        </w:rPr>
        <w:t>A</w:t>
      </w:r>
      <w:r w:rsidRPr="008D1677">
        <w:rPr>
          <w:rFonts w:eastAsia="Batang" w:cstheme="minorHAnsi"/>
        </w:rPr>
        <w:t xml:space="preserve">yant </w:t>
      </w:r>
      <w:r w:rsidR="006862C6">
        <w:rPr>
          <w:rFonts w:eastAsia="Batang" w:cstheme="minorHAnsi"/>
        </w:rPr>
        <w:t>au moins UN an d’</w:t>
      </w:r>
      <w:r w:rsidRPr="008D1677">
        <w:rPr>
          <w:rFonts w:eastAsia="Batang" w:cstheme="minorHAnsi"/>
        </w:rPr>
        <w:t xml:space="preserve">expérience en accompagnement des populations </w:t>
      </w:r>
      <w:r>
        <w:rPr>
          <w:rFonts w:eastAsia="Batang" w:cstheme="minorHAnsi"/>
        </w:rPr>
        <w:t>en vue des</w:t>
      </w:r>
      <w:r w:rsidRPr="008D1677">
        <w:rPr>
          <w:rFonts w:eastAsia="Batang" w:cstheme="minorHAnsi"/>
        </w:rPr>
        <w:t xml:space="preserve"> c</w:t>
      </w:r>
      <w:r>
        <w:rPr>
          <w:rFonts w:eastAsia="Batang" w:cstheme="minorHAnsi"/>
        </w:rPr>
        <w:t>hangements de comportements</w:t>
      </w:r>
    </w:p>
    <w:p w14:paraId="4A7813D0" w14:textId="77777777" w:rsidR="000C7C16" w:rsidRDefault="000C7C16" w:rsidP="000C7C16">
      <w:pPr>
        <w:pStyle w:val="Paragraphedeliste"/>
        <w:numPr>
          <w:ilvl w:val="0"/>
          <w:numId w:val="29"/>
        </w:numPr>
        <w:jc w:val="both"/>
        <w:rPr>
          <w:rFonts w:eastAsia="Batang" w:cstheme="minorHAnsi"/>
        </w:rPr>
      </w:pPr>
      <w:r>
        <w:rPr>
          <w:rFonts w:eastAsia="Batang" w:cstheme="minorHAnsi"/>
        </w:rPr>
        <w:t xml:space="preserve">Obligatoirement, </w:t>
      </w:r>
      <w:r w:rsidRPr="002D2074">
        <w:rPr>
          <w:rFonts w:eastAsia="Batang" w:cstheme="minorHAnsi"/>
        </w:rPr>
        <w:t>connaissance</w:t>
      </w:r>
      <w:r>
        <w:rPr>
          <w:rFonts w:eastAsia="Batang" w:cstheme="minorHAnsi"/>
        </w:rPr>
        <w:t>s</w:t>
      </w:r>
      <w:r w:rsidRPr="002D2074">
        <w:rPr>
          <w:rFonts w:eastAsia="Batang" w:cstheme="minorHAnsi"/>
        </w:rPr>
        <w:t xml:space="preserve"> et maîtrise des dialectes locales, </w:t>
      </w:r>
    </w:p>
    <w:p w14:paraId="7B9CDEFC" w14:textId="77777777" w:rsidR="000C7C16" w:rsidRDefault="000C7C16" w:rsidP="000C7C16">
      <w:pPr>
        <w:pStyle w:val="Paragraphedeliste"/>
        <w:numPr>
          <w:ilvl w:val="0"/>
          <w:numId w:val="29"/>
        </w:numPr>
        <w:jc w:val="both"/>
        <w:rPr>
          <w:rFonts w:eastAsia="Batang" w:cstheme="minorHAnsi"/>
        </w:rPr>
      </w:pPr>
      <w:r>
        <w:rPr>
          <w:rFonts w:eastAsia="Batang" w:cstheme="minorHAnsi"/>
        </w:rPr>
        <w:t>B</w:t>
      </w:r>
      <w:r w:rsidRPr="002D2074">
        <w:rPr>
          <w:rFonts w:eastAsia="Batang" w:cstheme="minorHAnsi"/>
        </w:rPr>
        <w:t>onne capacité rédactionnelle.</w:t>
      </w:r>
    </w:p>
    <w:p w14:paraId="4C23743D" w14:textId="77777777" w:rsidR="000C7C16" w:rsidRDefault="000C7C16" w:rsidP="000C7C16">
      <w:pPr>
        <w:pStyle w:val="Paragraphedeliste"/>
        <w:numPr>
          <w:ilvl w:val="0"/>
          <w:numId w:val="29"/>
        </w:numPr>
        <w:jc w:val="both"/>
        <w:rPr>
          <w:rFonts w:eastAsia="Batang" w:cstheme="minorHAnsi"/>
        </w:rPr>
      </w:pPr>
      <w:r>
        <w:rPr>
          <w:rFonts w:eastAsia="Batang" w:cstheme="minorHAnsi"/>
        </w:rPr>
        <w:t>A</w:t>
      </w:r>
      <w:r w:rsidRPr="002D2074">
        <w:rPr>
          <w:rFonts w:eastAsia="Batang" w:cstheme="minorHAnsi"/>
        </w:rPr>
        <w:t>voir de bonnes aptitudes de communication et la capacité de travailler en équipe</w:t>
      </w:r>
    </w:p>
    <w:p w14:paraId="072F2A65" w14:textId="77777777" w:rsidR="000C7C16" w:rsidRDefault="000C7C16" w:rsidP="000C7C16">
      <w:pPr>
        <w:pStyle w:val="Paragraphedeliste"/>
        <w:numPr>
          <w:ilvl w:val="0"/>
          <w:numId w:val="29"/>
        </w:numPr>
        <w:jc w:val="both"/>
        <w:rPr>
          <w:rFonts w:cstheme="minorHAnsi"/>
        </w:rPr>
      </w:pPr>
      <w:r>
        <w:rPr>
          <w:rFonts w:cstheme="minorHAnsi"/>
        </w:rPr>
        <w:t>M</w:t>
      </w:r>
      <w:r w:rsidRPr="002D2074">
        <w:rPr>
          <w:rFonts w:cstheme="minorHAnsi"/>
        </w:rPr>
        <w:t>a</w:t>
      </w:r>
      <w:r>
        <w:rPr>
          <w:rFonts w:cstheme="minorHAnsi"/>
        </w:rPr>
        <w:t>îtrise des outils informatiques, bureautiques est obligatoire</w:t>
      </w:r>
    </w:p>
    <w:p w14:paraId="377A1D30" w14:textId="77777777" w:rsidR="000C7C16" w:rsidRPr="008D1677" w:rsidRDefault="000C7C16" w:rsidP="000C7C16">
      <w:pPr>
        <w:pStyle w:val="Paragraphedeliste"/>
        <w:numPr>
          <w:ilvl w:val="0"/>
          <w:numId w:val="29"/>
        </w:numPr>
        <w:jc w:val="both"/>
        <w:rPr>
          <w:rFonts w:eastAsia="Batang" w:cstheme="minorHAnsi"/>
        </w:rPr>
      </w:pPr>
      <w:r>
        <w:rPr>
          <w:rFonts w:cstheme="minorHAnsi"/>
        </w:rPr>
        <w:t>A</w:t>
      </w:r>
      <w:r w:rsidRPr="002D2074">
        <w:rPr>
          <w:rFonts w:cstheme="minorHAnsi"/>
        </w:rPr>
        <w:t>ptitude à faire des déplacements à pied</w:t>
      </w:r>
    </w:p>
    <w:tbl>
      <w:tblPr>
        <w:tblpPr w:leftFromText="141" w:rightFromText="141" w:horzAnchor="margin" w:tblpXSpec="center" w:tblpY="-1140"/>
        <w:tblW w:w="11220" w:type="dxa"/>
        <w:tblCellMar>
          <w:left w:w="70" w:type="dxa"/>
          <w:right w:w="70" w:type="dxa"/>
        </w:tblCellMar>
        <w:tblLook w:val="04A0" w:firstRow="1" w:lastRow="0" w:firstColumn="1" w:lastColumn="0" w:noHBand="0" w:noVBand="1"/>
      </w:tblPr>
      <w:tblGrid>
        <w:gridCol w:w="475"/>
        <w:gridCol w:w="1640"/>
        <w:gridCol w:w="1845"/>
        <w:gridCol w:w="2439"/>
        <w:gridCol w:w="2235"/>
        <w:gridCol w:w="2586"/>
      </w:tblGrid>
      <w:tr w:rsidR="000C7C16" w:rsidRPr="00BC7B42" w14:paraId="440BFC4F" w14:textId="77777777" w:rsidTr="00807C0F">
        <w:trPr>
          <w:trHeight w:val="300"/>
        </w:trPr>
        <w:tc>
          <w:tcPr>
            <w:tcW w:w="11220" w:type="dxa"/>
            <w:gridSpan w:val="6"/>
            <w:tcBorders>
              <w:top w:val="nil"/>
              <w:left w:val="nil"/>
              <w:bottom w:val="nil"/>
              <w:right w:val="nil"/>
            </w:tcBorders>
            <w:shd w:val="clear" w:color="auto" w:fill="auto"/>
            <w:noWrap/>
            <w:vAlign w:val="bottom"/>
            <w:hideMark/>
          </w:tcPr>
          <w:p w14:paraId="62BE92A0" w14:textId="77777777" w:rsidR="000C7C16" w:rsidRPr="00BC7B42" w:rsidRDefault="000C7C16" w:rsidP="00807C0F">
            <w:pPr>
              <w:rPr>
                <w:rFonts w:cstheme="minorHAnsi"/>
                <w:color w:val="000000"/>
              </w:rPr>
            </w:pPr>
          </w:p>
        </w:tc>
      </w:tr>
      <w:tr w:rsidR="000C7C16" w:rsidRPr="00BC7B42" w14:paraId="62B52D86" w14:textId="77777777" w:rsidTr="00807C0F">
        <w:trPr>
          <w:trHeight w:val="300"/>
        </w:trPr>
        <w:tc>
          <w:tcPr>
            <w:tcW w:w="475" w:type="dxa"/>
            <w:tcBorders>
              <w:top w:val="nil"/>
              <w:left w:val="nil"/>
              <w:bottom w:val="nil"/>
              <w:right w:val="nil"/>
            </w:tcBorders>
            <w:shd w:val="clear" w:color="auto" w:fill="auto"/>
            <w:vAlign w:val="bottom"/>
            <w:hideMark/>
          </w:tcPr>
          <w:p w14:paraId="1ADB4A07" w14:textId="77777777" w:rsidR="000C7C16" w:rsidRPr="00BC7B42" w:rsidRDefault="000C7C16" w:rsidP="00807C0F">
            <w:pPr>
              <w:rPr>
                <w:rFonts w:cstheme="minorHAnsi"/>
                <w:b/>
                <w:bCs/>
                <w:color w:val="000000"/>
                <w:u w:val="single"/>
              </w:rPr>
            </w:pPr>
          </w:p>
        </w:tc>
        <w:tc>
          <w:tcPr>
            <w:tcW w:w="1640" w:type="dxa"/>
            <w:tcBorders>
              <w:top w:val="nil"/>
              <w:left w:val="nil"/>
              <w:bottom w:val="nil"/>
              <w:right w:val="nil"/>
            </w:tcBorders>
            <w:shd w:val="clear" w:color="auto" w:fill="auto"/>
            <w:vAlign w:val="bottom"/>
            <w:hideMark/>
          </w:tcPr>
          <w:p w14:paraId="69B3B486" w14:textId="77777777" w:rsidR="000C7C16" w:rsidRPr="00BC7B42" w:rsidRDefault="000C7C16" w:rsidP="00807C0F">
            <w:pPr>
              <w:rPr>
                <w:rFonts w:cstheme="minorHAnsi"/>
                <w:color w:val="000000"/>
              </w:rPr>
            </w:pPr>
          </w:p>
        </w:tc>
        <w:tc>
          <w:tcPr>
            <w:tcW w:w="1845" w:type="dxa"/>
            <w:tcBorders>
              <w:top w:val="nil"/>
              <w:left w:val="nil"/>
              <w:bottom w:val="nil"/>
              <w:right w:val="nil"/>
            </w:tcBorders>
            <w:shd w:val="clear" w:color="auto" w:fill="auto"/>
            <w:vAlign w:val="bottom"/>
            <w:hideMark/>
          </w:tcPr>
          <w:p w14:paraId="2E216B8C" w14:textId="77777777" w:rsidR="000C7C16" w:rsidRPr="00BC7B42" w:rsidRDefault="000C7C16" w:rsidP="00807C0F">
            <w:pPr>
              <w:rPr>
                <w:rFonts w:cstheme="minorHAnsi"/>
                <w:color w:val="000000"/>
              </w:rPr>
            </w:pPr>
          </w:p>
        </w:tc>
        <w:tc>
          <w:tcPr>
            <w:tcW w:w="2439" w:type="dxa"/>
            <w:tcBorders>
              <w:top w:val="nil"/>
              <w:left w:val="nil"/>
              <w:bottom w:val="nil"/>
              <w:right w:val="nil"/>
            </w:tcBorders>
            <w:shd w:val="clear" w:color="auto" w:fill="auto"/>
            <w:vAlign w:val="bottom"/>
            <w:hideMark/>
          </w:tcPr>
          <w:p w14:paraId="53279ECB" w14:textId="77777777" w:rsidR="000C7C16" w:rsidRPr="00BC7B42" w:rsidRDefault="000C7C16" w:rsidP="00807C0F">
            <w:pPr>
              <w:rPr>
                <w:rFonts w:cstheme="minorHAnsi"/>
                <w:color w:val="000000"/>
              </w:rPr>
            </w:pPr>
          </w:p>
        </w:tc>
        <w:tc>
          <w:tcPr>
            <w:tcW w:w="2235" w:type="dxa"/>
            <w:tcBorders>
              <w:top w:val="nil"/>
              <w:left w:val="nil"/>
              <w:bottom w:val="nil"/>
              <w:right w:val="nil"/>
            </w:tcBorders>
            <w:shd w:val="clear" w:color="auto" w:fill="auto"/>
            <w:vAlign w:val="bottom"/>
            <w:hideMark/>
          </w:tcPr>
          <w:p w14:paraId="3203AFC8" w14:textId="77777777" w:rsidR="000C7C16" w:rsidRPr="00BC7B42" w:rsidRDefault="000C7C16" w:rsidP="00807C0F">
            <w:pPr>
              <w:rPr>
                <w:rFonts w:cstheme="minorHAnsi"/>
                <w:color w:val="000000"/>
              </w:rPr>
            </w:pPr>
          </w:p>
        </w:tc>
        <w:tc>
          <w:tcPr>
            <w:tcW w:w="2586" w:type="dxa"/>
            <w:tcBorders>
              <w:top w:val="nil"/>
              <w:left w:val="nil"/>
              <w:bottom w:val="nil"/>
              <w:right w:val="nil"/>
            </w:tcBorders>
            <w:shd w:val="clear" w:color="auto" w:fill="auto"/>
            <w:vAlign w:val="bottom"/>
            <w:hideMark/>
          </w:tcPr>
          <w:p w14:paraId="527B63EC" w14:textId="77777777" w:rsidR="000C7C16" w:rsidRPr="00BC7B42" w:rsidRDefault="000C7C16" w:rsidP="00807C0F">
            <w:pPr>
              <w:rPr>
                <w:rFonts w:cstheme="minorHAnsi"/>
                <w:color w:val="000000"/>
              </w:rPr>
            </w:pPr>
          </w:p>
        </w:tc>
      </w:tr>
    </w:tbl>
    <w:p w14:paraId="5BA050E2" w14:textId="77777777" w:rsidR="000C7C16" w:rsidRPr="00BC7B42" w:rsidRDefault="000C7C16" w:rsidP="000C7C16">
      <w:pPr>
        <w:rPr>
          <w:rFonts w:cstheme="minorHAnsi"/>
        </w:rPr>
      </w:pPr>
    </w:p>
    <w:p w14:paraId="304BDAD3" w14:textId="77777777" w:rsidR="000C7C16" w:rsidRDefault="000C7C16" w:rsidP="000C7C16">
      <w:pPr>
        <w:jc w:val="both"/>
        <w:rPr>
          <w:rFonts w:ascii="Calibri" w:hAnsi="Calibri" w:cs="Calibri"/>
        </w:rPr>
      </w:pPr>
    </w:p>
    <w:p w14:paraId="691699A1" w14:textId="77777777" w:rsidR="000C7C16" w:rsidRDefault="000C7C16" w:rsidP="000C7C16">
      <w:pPr>
        <w:jc w:val="both"/>
        <w:rPr>
          <w:rFonts w:ascii="Calibri" w:hAnsi="Calibri" w:cs="Calibri"/>
          <w:b/>
          <w:bCs/>
          <w:sz w:val="32"/>
          <w:szCs w:val="32"/>
        </w:rPr>
      </w:pPr>
    </w:p>
    <w:sectPr w:rsidR="000C7C16" w:rsidSect="00CD4029">
      <w:headerReference w:type="default" r:id="rId7"/>
      <w:footerReference w:type="default" r:id="rId8"/>
      <w:pgSz w:w="11906" w:h="16838"/>
      <w:pgMar w:top="1417" w:right="1417" w:bottom="1417" w:left="141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8AD0F" w14:textId="77777777" w:rsidR="007F72A3" w:rsidRDefault="007F72A3" w:rsidP="00B032EB">
      <w:pPr>
        <w:spacing w:after="0" w:line="240" w:lineRule="auto"/>
      </w:pPr>
      <w:r>
        <w:separator/>
      </w:r>
    </w:p>
  </w:endnote>
  <w:endnote w:type="continuationSeparator" w:id="0">
    <w:p w14:paraId="48B10225" w14:textId="77777777" w:rsidR="007F72A3" w:rsidRDefault="007F72A3" w:rsidP="00B0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9293" w14:textId="0564CC7E" w:rsidR="00675D4E" w:rsidRDefault="00675D4E" w:rsidP="001F0AA9">
    <w:pPr>
      <w:pBdr>
        <w:bottom w:val="single" w:sz="4" w:space="1" w:color="002060"/>
      </w:pBdr>
      <w:spacing w:after="0" w:line="240" w:lineRule="auto"/>
      <w:ind w:right="-426"/>
      <w:jc w:val="center"/>
      <w:rPr>
        <w:rFonts w:ascii="Arial Narrow" w:hAnsi="Arial Narrow"/>
        <w:b/>
        <w:color w:val="00408C"/>
        <w:sz w:val="18"/>
        <w:szCs w:val="15"/>
      </w:rPr>
    </w:pPr>
  </w:p>
  <w:p w14:paraId="3567B90A" w14:textId="77777777" w:rsidR="00675D4E" w:rsidRDefault="00675D4E" w:rsidP="001F0AA9">
    <w:pPr>
      <w:spacing w:after="0" w:line="240" w:lineRule="auto"/>
      <w:ind w:right="-426"/>
      <w:jc w:val="center"/>
      <w:rPr>
        <w:rFonts w:ascii="Arial Narrow" w:hAnsi="Arial Narrow"/>
        <w:b/>
        <w:color w:val="00408C"/>
        <w:sz w:val="18"/>
        <w:szCs w:val="15"/>
      </w:rPr>
    </w:pPr>
  </w:p>
  <w:p w14:paraId="673291D7" w14:textId="77777777" w:rsidR="00675D4E" w:rsidRPr="001F27DE" w:rsidRDefault="00675D4E" w:rsidP="00877593">
    <w:pPr>
      <w:pStyle w:val="Pieddepage"/>
      <w:jc w:val="center"/>
      <w:rPr>
        <w:rFonts w:ascii="Lucida Handwriting" w:hAnsi="Lucida Handwriting"/>
        <w:b/>
        <w:color w:val="002A7E"/>
        <w:sz w:val="18"/>
        <w:lang w:val="en-US"/>
      </w:rPr>
    </w:pPr>
    <w:r w:rsidRPr="001F27DE">
      <w:rPr>
        <w:rFonts w:ascii="Lucida Handwriting" w:hAnsi="Lucida Handwriting"/>
        <w:b/>
        <w:color w:val="002A7E"/>
        <w:lang w:val="en-US"/>
      </w:rPr>
      <w:t>« </w:t>
    </w:r>
    <w:proofErr w:type="spellStart"/>
    <w:r w:rsidRPr="001F27DE">
      <w:rPr>
        <w:rFonts w:ascii="Lucida Handwriting" w:hAnsi="Lucida Handwriting"/>
        <w:b/>
        <w:color w:val="002A7E"/>
        <w:sz w:val="18"/>
        <w:lang w:val="en-US"/>
      </w:rPr>
      <w:t>Traikefa</w:t>
    </w:r>
    <w:proofErr w:type="spellEnd"/>
    <w:r w:rsidRPr="001F27DE">
      <w:rPr>
        <w:rFonts w:ascii="Lucida Handwriting" w:hAnsi="Lucida Handwriting"/>
        <w:b/>
        <w:color w:val="002A7E"/>
        <w:sz w:val="18"/>
        <w:lang w:val="en-US"/>
      </w:rPr>
      <w:t xml:space="preserve">, </w:t>
    </w:r>
    <w:proofErr w:type="spellStart"/>
    <w:r w:rsidRPr="001F27DE">
      <w:rPr>
        <w:rFonts w:ascii="Lucida Handwriting" w:hAnsi="Lucida Handwriting"/>
        <w:b/>
        <w:color w:val="002A7E"/>
        <w:sz w:val="18"/>
        <w:lang w:val="en-US"/>
      </w:rPr>
      <w:t>tsangambato</w:t>
    </w:r>
    <w:proofErr w:type="spellEnd"/>
    <w:r w:rsidRPr="001F27DE">
      <w:rPr>
        <w:rFonts w:ascii="Lucida Handwriting" w:hAnsi="Lucida Handwriting"/>
        <w:b/>
        <w:color w:val="002A7E"/>
        <w:sz w:val="18"/>
        <w:lang w:val="en-US"/>
      </w:rPr>
      <w:t>.</w:t>
    </w:r>
  </w:p>
  <w:p w14:paraId="1A11E3D0" w14:textId="4D169C10" w:rsidR="00675D4E" w:rsidRPr="001F27DE" w:rsidRDefault="00675D4E" w:rsidP="00877593">
    <w:pPr>
      <w:pStyle w:val="Pieddepage"/>
      <w:jc w:val="center"/>
      <w:rPr>
        <w:rFonts w:ascii="Lucida Handwriting" w:hAnsi="Lucida Handwriting"/>
        <w:b/>
        <w:color w:val="002A7E"/>
        <w:sz w:val="18"/>
        <w:lang w:val="en-US"/>
      </w:rPr>
    </w:pPr>
    <w:r w:rsidRPr="001F27DE">
      <w:rPr>
        <w:rFonts w:ascii="Lucida Handwriting" w:hAnsi="Lucida Handwriting"/>
        <w:b/>
        <w:color w:val="002A7E"/>
        <w:sz w:val="18"/>
        <w:lang w:val="en-US"/>
      </w:rPr>
      <w:t xml:space="preserve">                                </w:t>
    </w:r>
    <w:proofErr w:type="spellStart"/>
    <w:r w:rsidRPr="001F27DE">
      <w:rPr>
        <w:rFonts w:ascii="Lucida Handwriting" w:hAnsi="Lucida Handwriting"/>
        <w:b/>
        <w:color w:val="002A7E"/>
        <w:sz w:val="18"/>
        <w:lang w:val="en-US"/>
      </w:rPr>
      <w:t>Fiahiana</w:t>
    </w:r>
    <w:proofErr w:type="spellEnd"/>
    <w:r w:rsidRPr="001F27DE">
      <w:rPr>
        <w:rFonts w:ascii="Lucida Handwriting" w:hAnsi="Lucida Handwriting"/>
        <w:b/>
        <w:color w:val="002A7E"/>
        <w:sz w:val="18"/>
        <w:lang w:val="en-US"/>
      </w:rPr>
      <w:t xml:space="preserve"> </w:t>
    </w:r>
    <w:proofErr w:type="spellStart"/>
    <w:r w:rsidRPr="001F27DE">
      <w:rPr>
        <w:rFonts w:ascii="Lucida Handwriting" w:hAnsi="Lucida Handwriting"/>
        <w:b/>
        <w:color w:val="002A7E"/>
        <w:sz w:val="18"/>
        <w:lang w:val="en-US"/>
      </w:rPr>
      <w:t>tsy</w:t>
    </w:r>
    <w:proofErr w:type="spellEnd"/>
    <w:r w:rsidRPr="001F27DE">
      <w:rPr>
        <w:rFonts w:ascii="Lucida Handwriting" w:hAnsi="Lucida Handwriting"/>
        <w:b/>
        <w:color w:val="002A7E"/>
        <w:sz w:val="18"/>
        <w:lang w:val="en-US"/>
      </w:rPr>
      <w:t xml:space="preserve"> </w:t>
    </w:r>
    <w:proofErr w:type="spellStart"/>
    <w:r w:rsidRPr="001F27DE">
      <w:rPr>
        <w:rFonts w:ascii="Lucida Handwriting" w:hAnsi="Lucida Handwriting"/>
        <w:b/>
        <w:color w:val="002A7E"/>
        <w:sz w:val="18"/>
        <w:lang w:val="en-US"/>
      </w:rPr>
      <w:t>miato</w:t>
    </w:r>
    <w:proofErr w:type="spellEnd"/>
    <w:r w:rsidRPr="001F27DE">
      <w:rPr>
        <w:rFonts w:ascii="Lucida Handwriting" w:hAnsi="Lucida Handwriting"/>
        <w:b/>
        <w:color w:val="002A7E"/>
        <w:sz w:val="18"/>
        <w:lang w:val="en-U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87C17" w14:textId="77777777" w:rsidR="007F72A3" w:rsidRDefault="007F72A3" w:rsidP="00B032EB">
      <w:pPr>
        <w:spacing w:after="0" w:line="240" w:lineRule="auto"/>
      </w:pPr>
      <w:r>
        <w:separator/>
      </w:r>
    </w:p>
  </w:footnote>
  <w:footnote w:type="continuationSeparator" w:id="0">
    <w:p w14:paraId="413FD6D7" w14:textId="77777777" w:rsidR="007F72A3" w:rsidRDefault="007F72A3" w:rsidP="00B0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0737" w14:textId="77777777" w:rsidR="00675D4E" w:rsidRPr="00B032EB" w:rsidRDefault="00675D4E" w:rsidP="00B032EB">
    <w:pPr>
      <w:spacing w:after="0" w:line="240" w:lineRule="auto"/>
      <w:ind w:left="1416" w:right="-426"/>
      <w:jc w:val="right"/>
      <w:rPr>
        <w:rFonts w:ascii="Arial Narrow" w:hAnsi="Arial Narrow"/>
        <w:b/>
        <w:color w:val="00408C"/>
        <w:sz w:val="18"/>
        <w:szCs w:val="15"/>
      </w:rPr>
    </w:pPr>
    <w:r w:rsidRPr="00B032EB">
      <w:rPr>
        <w:rFonts w:ascii="Arial Narrow" w:hAnsi="Arial Narrow"/>
        <w:b/>
        <w:noProof/>
        <w:lang w:eastAsia="fr-FR"/>
      </w:rPr>
      <w:drawing>
        <wp:anchor distT="0" distB="0" distL="114300" distR="114300" simplePos="0" relativeHeight="251657216" behindDoc="0" locked="0" layoutInCell="1" allowOverlap="1" wp14:anchorId="45D32A16" wp14:editId="510279D0">
          <wp:simplePos x="0" y="0"/>
          <wp:positionH relativeFrom="margin">
            <wp:posOffset>-564515</wp:posOffset>
          </wp:positionH>
          <wp:positionV relativeFrom="page">
            <wp:posOffset>196215</wp:posOffset>
          </wp:positionV>
          <wp:extent cx="1089660" cy="701675"/>
          <wp:effectExtent l="0" t="0" r="0" b="317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0C20BF" w14:textId="08B04F12" w:rsidR="00675D4E" w:rsidRDefault="00675D4E" w:rsidP="00D54A38">
    <w:pPr>
      <w:tabs>
        <w:tab w:val="right" w:pos="9072"/>
      </w:tabs>
      <w:spacing w:after="0" w:line="240" w:lineRule="auto"/>
      <w:ind w:right="-426"/>
      <w:jc w:val="right"/>
    </w:pPr>
    <w:r w:rsidRPr="00B032EB">
      <w:rPr>
        <w:rFonts w:ascii="Arial Narrow" w:hAnsi="Arial Narrow"/>
        <w:color w:val="00408C"/>
        <w:sz w:val="18"/>
        <w:szCs w:val="15"/>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A5A"/>
    <w:multiLevelType w:val="hybridMultilevel"/>
    <w:tmpl w:val="8DA0A96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57B3E8E"/>
    <w:multiLevelType w:val="hybridMultilevel"/>
    <w:tmpl w:val="2260035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 w15:restartNumberingAfterBreak="0">
    <w:nsid w:val="16A4562D"/>
    <w:multiLevelType w:val="hybridMultilevel"/>
    <w:tmpl w:val="4A949F36"/>
    <w:lvl w:ilvl="0" w:tplc="BB4A880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AA18F2"/>
    <w:multiLevelType w:val="hybridMultilevel"/>
    <w:tmpl w:val="C3728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054495"/>
    <w:multiLevelType w:val="hybridMultilevel"/>
    <w:tmpl w:val="9364D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735B59"/>
    <w:multiLevelType w:val="hybridMultilevel"/>
    <w:tmpl w:val="56903910"/>
    <w:lvl w:ilvl="0" w:tplc="9EE08C82">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580592A"/>
    <w:multiLevelType w:val="hybridMultilevel"/>
    <w:tmpl w:val="18BC3F82"/>
    <w:lvl w:ilvl="0" w:tplc="223A556A">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8" w15:restartNumberingAfterBreak="0">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3C6614"/>
    <w:multiLevelType w:val="hybridMultilevel"/>
    <w:tmpl w:val="EB0007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0C6580B"/>
    <w:multiLevelType w:val="hybridMultilevel"/>
    <w:tmpl w:val="BEBA7B4A"/>
    <w:lvl w:ilvl="0" w:tplc="736A08B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DF7466"/>
    <w:multiLevelType w:val="hybridMultilevel"/>
    <w:tmpl w:val="1F566F20"/>
    <w:lvl w:ilvl="0" w:tplc="159A3768">
      <w:start w:val="5"/>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B74F7F"/>
    <w:multiLevelType w:val="hybridMultilevel"/>
    <w:tmpl w:val="F9107ABE"/>
    <w:lvl w:ilvl="0" w:tplc="A60CA8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F51402"/>
    <w:multiLevelType w:val="hybridMultilevel"/>
    <w:tmpl w:val="AB24056E"/>
    <w:lvl w:ilvl="0" w:tplc="E6BA2A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2B00930"/>
    <w:multiLevelType w:val="hybridMultilevel"/>
    <w:tmpl w:val="42DE9CEA"/>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5" w15:restartNumberingAfterBreak="0">
    <w:nsid w:val="4927254E"/>
    <w:multiLevelType w:val="hybridMultilevel"/>
    <w:tmpl w:val="15663EF6"/>
    <w:lvl w:ilvl="0" w:tplc="1194DDC2">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AA2765F"/>
    <w:multiLevelType w:val="hybridMultilevel"/>
    <w:tmpl w:val="D2C2E2A8"/>
    <w:lvl w:ilvl="0" w:tplc="9EE08C82">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C79152F"/>
    <w:multiLevelType w:val="hybridMultilevel"/>
    <w:tmpl w:val="AAECD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A90FB7"/>
    <w:multiLevelType w:val="hybridMultilevel"/>
    <w:tmpl w:val="1FF8AE5E"/>
    <w:lvl w:ilvl="0" w:tplc="040C000F">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E069E9"/>
    <w:multiLevelType w:val="hybridMultilevel"/>
    <w:tmpl w:val="DE46E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5E32A2"/>
    <w:multiLevelType w:val="hybridMultilevel"/>
    <w:tmpl w:val="D166C60E"/>
    <w:lvl w:ilvl="0" w:tplc="50E2466A">
      <w:numFmt w:val="bullet"/>
      <w:lvlText w:val="-"/>
      <w:lvlJc w:val="left"/>
      <w:pPr>
        <w:ind w:left="1080" w:hanging="360"/>
      </w:pPr>
      <w:rPr>
        <w:rFonts w:ascii="Arial Narrow" w:eastAsiaTheme="minorEastAsia" w:hAnsi="Arial Narrow" w:cstheme="minorBidi" w:hint="default"/>
        <w:b w:val="0"/>
        <w:i/>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5FA1AE4"/>
    <w:multiLevelType w:val="hybridMultilevel"/>
    <w:tmpl w:val="D3168B82"/>
    <w:lvl w:ilvl="0" w:tplc="8376AC46">
      <w:start w:val="1"/>
      <w:numFmt w:val="decimal"/>
      <w:pStyle w:val="GRANDTITRE"/>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4D0081"/>
    <w:multiLevelType w:val="hybridMultilevel"/>
    <w:tmpl w:val="0E4264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8DE1012"/>
    <w:multiLevelType w:val="hybridMultilevel"/>
    <w:tmpl w:val="4A169C46"/>
    <w:lvl w:ilvl="0" w:tplc="040C0001">
      <w:start w:val="10"/>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99C7B2D"/>
    <w:multiLevelType w:val="hybridMultilevel"/>
    <w:tmpl w:val="48C86EF8"/>
    <w:lvl w:ilvl="0" w:tplc="C0AC300A">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0BC4E9D"/>
    <w:multiLevelType w:val="hybridMultilevel"/>
    <w:tmpl w:val="61264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9F640B"/>
    <w:multiLevelType w:val="hybridMultilevel"/>
    <w:tmpl w:val="E8C0C888"/>
    <w:lvl w:ilvl="0" w:tplc="8D6624E6">
      <w:numFmt w:val="bullet"/>
      <w:lvlText w:val="-"/>
      <w:lvlJc w:val="left"/>
      <w:pPr>
        <w:ind w:left="1068" w:hanging="360"/>
      </w:pPr>
      <w:rPr>
        <w:rFonts w:ascii="Arial Narrow" w:eastAsiaTheme="minorEastAsia" w:hAnsi="Arial Narrow"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23005A3"/>
    <w:multiLevelType w:val="hybridMultilevel"/>
    <w:tmpl w:val="D940F1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2B507D6"/>
    <w:multiLevelType w:val="hybridMultilevel"/>
    <w:tmpl w:val="B90CA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296356"/>
    <w:multiLevelType w:val="hybridMultilevel"/>
    <w:tmpl w:val="82429546"/>
    <w:lvl w:ilvl="0" w:tplc="D5C2F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F67FE5"/>
    <w:multiLevelType w:val="hybridMultilevel"/>
    <w:tmpl w:val="A8A0B53E"/>
    <w:lvl w:ilvl="0" w:tplc="223A556A">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1"/>
  </w:num>
  <w:num w:numId="2">
    <w:abstractNumId w:val="19"/>
  </w:num>
  <w:num w:numId="3">
    <w:abstractNumId w:val="17"/>
  </w:num>
  <w:num w:numId="4">
    <w:abstractNumId w:val="18"/>
  </w:num>
  <w:num w:numId="5">
    <w:abstractNumId w:val="4"/>
  </w:num>
  <w:num w:numId="6">
    <w:abstractNumId w:val="20"/>
  </w:num>
  <w:num w:numId="7">
    <w:abstractNumId w:val="26"/>
  </w:num>
  <w:num w:numId="8">
    <w:abstractNumId w:val="1"/>
  </w:num>
  <w:num w:numId="9">
    <w:abstractNumId w:val="6"/>
  </w:num>
  <w:num w:numId="10">
    <w:abstractNumId w:val="9"/>
  </w:num>
  <w:num w:numId="11">
    <w:abstractNumId w:val="14"/>
  </w:num>
  <w:num w:numId="12">
    <w:abstractNumId w:val="27"/>
  </w:num>
  <w:num w:numId="13">
    <w:abstractNumId w:val="28"/>
  </w:num>
  <w:num w:numId="14">
    <w:abstractNumId w:val="30"/>
  </w:num>
  <w:num w:numId="15">
    <w:abstractNumId w:val="24"/>
  </w:num>
  <w:num w:numId="16">
    <w:abstractNumId w:val="11"/>
  </w:num>
  <w:num w:numId="17">
    <w:abstractNumId w:val="3"/>
  </w:num>
  <w:num w:numId="18">
    <w:abstractNumId w:val="16"/>
  </w:num>
  <w:num w:numId="19">
    <w:abstractNumId w:val="15"/>
  </w:num>
  <w:num w:numId="20">
    <w:abstractNumId w:val="2"/>
  </w:num>
  <w:num w:numId="21">
    <w:abstractNumId w:val="10"/>
  </w:num>
  <w:num w:numId="22">
    <w:abstractNumId w:val="8"/>
  </w:num>
  <w:num w:numId="23">
    <w:abstractNumId w:val="7"/>
  </w:num>
  <w:num w:numId="24">
    <w:abstractNumId w:val="0"/>
  </w:num>
  <w:num w:numId="25">
    <w:abstractNumId w:val="23"/>
  </w:num>
  <w:num w:numId="26">
    <w:abstractNumId w:val="29"/>
  </w:num>
  <w:num w:numId="27">
    <w:abstractNumId w:val="13"/>
  </w:num>
  <w:num w:numId="28">
    <w:abstractNumId w:val="5"/>
  </w:num>
  <w:num w:numId="29">
    <w:abstractNumId w:val="22"/>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EB"/>
    <w:rsid w:val="000117EA"/>
    <w:rsid w:val="000226FD"/>
    <w:rsid w:val="000256CF"/>
    <w:rsid w:val="00056A4F"/>
    <w:rsid w:val="00061D93"/>
    <w:rsid w:val="000966D7"/>
    <w:rsid w:val="000C1319"/>
    <w:rsid w:val="000C7C16"/>
    <w:rsid w:val="000D1969"/>
    <w:rsid w:val="000F3550"/>
    <w:rsid w:val="00122108"/>
    <w:rsid w:val="00127BB4"/>
    <w:rsid w:val="00160662"/>
    <w:rsid w:val="00167FBF"/>
    <w:rsid w:val="001F0AA9"/>
    <w:rsid w:val="001F27DE"/>
    <w:rsid w:val="001F370E"/>
    <w:rsid w:val="001F42F6"/>
    <w:rsid w:val="00224120"/>
    <w:rsid w:val="00237ADC"/>
    <w:rsid w:val="002570F7"/>
    <w:rsid w:val="00295AFC"/>
    <w:rsid w:val="002F40BC"/>
    <w:rsid w:val="003223B8"/>
    <w:rsid w:val="0037252F"/>
    <w:rsid w:val="00376117"/>
    <w:rsid w:val="00386429"/>
    <w:rsid w:val="003A5064"/>
    <w:rsid w:val="003E6522"/>
    <w:rsid w:val="00420C41"/>
    <w:rsid w:val="00443D47"/>
    <w:rsid w:val="00461335"/>
    <w:rsid w:val="00471339"/>
    <w:rsid w:val="004F249E"/>
    <w:rsid w:val="0052477E"/>
    <w:rsid w:val="0052685C"/>
    <w:rsid w:val="00532737"/>
    <w:rsid w:val="0056582C"/>
    <w:rsid w:val="00566F5A"/>
    <w:rsid w:val="0058682A"/>
    <w:rsid w:val="0059600B"/>
    <w:rsid w:val="005A05BE"/>
    <w:rsid w:val="005D403C"/>
    <w:rsid w:val="005E4068"/>
    <w:rsid w:val="00600383"/>
    <w:rsid w:val="00622B55"/>
    <w:rsid w:val="006267C9"/>
    <w:rsid w:val="00675D4E"/>
    <w:rsid w:val="006862C6"/>
    <w:rsid w:val="00692D5B"/>
    <w:rsid w:val="006936D0"/>
    <w:rsid w:val="006C7346"/>
    <w:rsid w:val="006E0D71"/>
    <w:rsid w:val="00761BF2"/>
    <w:rsid w:val="00795227"/>
    <w:rsid w:val="007A08FA"/>
    <w:rsid w:val="007A31B5"/>
    <w:rsid w:val="007C02C1"/>
    <w:rsid w:val="007C0982"/>
    <w:rsid w:val="007D4228"/>
    <w:rsid w:val="007D628F"/>
    <w:rsid w:val="007E3363"/>
    <w:rsid w:val="007F5068"/>
    <w:rsid w:val="007F6835"/>
    <w:rsid w:val="007F72A3"/>
    <w:rsid w:val="00827826"/>
    <w:rsid w:val="00875D12"/>
    <w:rsid w:val="00877593"/>
    <w:rsid w:val="008831C4"/>
    <w:rsid w:val="008A3BB2"/>
    <w:rsid w:val="008B61E2"/>
    <w:rsid w:val="008C7BC4"/>
    <w:rsid w:val="008D02F6"/>
    <w:rsid w:val="008F12D3"/>
    <w:rsid w:val="009037CD"/>
    <w:rsid w:val="00921EC7"/>
    <w:rsid w:val="009231BE"/>
    <w:rsid w:val="00944005"/>
    <w:rsid w:val="009621E8"/>
    <w:rsid w:val="00962D47"/>
    <w:rsid w:val="009635F2"/>
    <w:rsid w:val="00964CD6"/>
    <w:rsid w:val="00966FE5"/>
    <w:rsid w:val="009871FA"/>
    <w:rsid w:val="00A01223"/>
    <w:rsid w:val="00A23051"/>
    <w:rsid w:val="00A25D1D"/>
    <w:rsid w:val="00A7093B"/>
    <w:rsid w:val="00A749FF"/>
    <w:rsid w:val="00A7677B"/>
    <w:rsid w:val="00A846E0"/>
    <w:rsid w:val="00A92CB3"/>
    <w:rsid w:val="00AC07B3"/>
    <w:rsid w:val="00AC6A15"/>
    <w:rsid w:val="00AD55AB"/>
    <w:rsid w:val="00AE1A66"/>
    <w:rsid w:val="00B032EB"/>
    <w:rsid w:val="00B17E50"/>
    <w:rsid w:val="00B27B18"/>
    <w:rsid w:val="00B627B1"/>
    <w:rsid w:val="00B82ED8"/>
    <w:rsid w:val="00BA544A"/>
    <w:rsid w:val="00BC2C86"/>
    <w:rsid w:val="00BF3F7F"/>
    <w:rsid w:val="00C23A62"/>
    <w:rsid w:val="00C26163"/>
    <w:rsid w:val="00C37E51"/>
    <w:rsid w:val="00C4321B"/>
    <w:rsid w:val="00C92486"/>
    <w:rsid w:val="00C968A7"/>
    <w:rsid w:val="00CD0749"/>
    <w:rsid w:val="00CD4029"/>
    <w:rsid w:val="00D176BA"/>
    <w:rsid w:val="00D2145F"/>
    <w:rsid w:val="00D533A9"/>
    <w:rsid w:val="00D54A38"/>
    <w:rsid w:val="00D57CE4"/>
    <w:rsid w:val="00DA2751"/>
    <w:rsid w:val="00DD3A22"/>
    <w:rsid w:val="00E206ED"/>
    <w:rsid w:val="00E31682"/>
    <w:rsid w:val="00E65085"/>
    <w:rsid w:val="00E71614"/>
    <w:rsid w:val="00E742F3"/>
    <w:rsid w:val="00E82D62"/>
    <w:rsid w:val="00E84A8C"/>
    <w:rsid w:val="00E917C0"/>
    <w:rsid w:val="00E92150"/>
    <w:rsid w:val="00EB2D4E"/>
    <w:rsid w:val="00EE5075"/>
    <w:rsid w:val="00EF3C89"/>
    <w:rsid w:val="00F11CD5"/>
    <w:rsid w:val="00F25AB2"/>
    <w:rsid w:val="00F42D98"/>
    <w:rsid w:val="00F51498"/>
    <w:rsid w:val="00F65FBB"/>
    <w:rsid w:val="00F96923"/>
    <w:rsid w:val="00FC6F9D"/>
    <w:rsid w:val="00FD7A63"/>
    <w:rsid w:val="00FE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C2C40"/>
  <w15:docId w15:val="{A17596D5-3F55-4EA5-8E71-FAA5E141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32EB"/>
    <w:pPr>
      <w:tabs>
        <w:tab w:val="center" w:pos="4536"/>
        <w:tab w:val="right" w:pos="9072"/>
      </w:tabs>
      <w:spacing w:after="0" w:line="240" w:lineRule="auto"/>
    </w:pPr>
  </w:style>
  <w:style w:type="character" w:customStyle="1" w:styleId="En-tteCar">
    <w:name w:val="En-tête Car"/>
    <w:basedOn w:val="Policepardfaut"/>
    <w:link w:val="En-tte"/>
    <w:uiPriority w:val="99"/>
    <w:rsid w:val="00B032EB"/>
  </w:style>
  <w:style w:type="paragraph" w:styleId="Pieddepage">
    <w:name w:val="footer"/>
    <w:basedOn w:val="Normal"/>
    <w:link w:val="PieddepageCar"/>
    <w:uiPriority w:val="99"/>
    <w:unhideWhenUsed/>
    <w:rsid w:val="00B03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2EB"/>
  </w:style>
  <w:style w:type="character" w:styleId="Lienhypertexte">
    <w:name w:val="Hyperlink"/>
    <w:basedOn w:val="Policepardfaut"/>
    <w:uiPriority w:val="99"/>
    <w:unhideWhenUsed/>
    <w:rsid w:val="00B032EB"/>
    <w:rPr>
      <w:color w:val="0563C1" w:themeColor="hyperlink"/>
      <w:u w:val="single"/>
    </w:rPr>
  </w:style>
  <w:style w:type="character" w:customStyle="1" w:styleId="Mentionnonrsolue1">
    <w:name w:val="Mention non résolue1"/>
    <w:basedOn w:val="Policepardfaut"/>
    <w:uiPriority w:val="99"/>
    <w:semiHidden/>
    <w:unhideWhenUsed/>
    <w:rsid w:val="00B032EB"/>
    <w:rPr>
      <w:color w:val="808080"/>
      <w:shd w:val="clear" w:color="auto" w:fill="E6E6E6"/>
    </w:rPr>
  </w:style>
  <w:style w:type="paragraph" w:styleId="Paragraphedeliste">
    <w:name w:val="List Paragraph"/>
    <w:aliases w:val="List Paragraph nowy,References,Liste 1,List Paragraph1,List Paragraph (numbered (a)),Akapit z listą BS,Bullet1,Citation List,Ha,List_Paragraph,Main numbered paragraph,Multilevel para_II,NUMBERED PARAGRAPH,Numbered List Paragraph"/>
    <w:basedOn w:val="Normal"/>
    <w:link w:val="ParagraphedelisteCar"/>
    <w:uiPriority w:val="34"/>
    <w:qFormat/>
    <w:rsid w:val="005E4068"/>
    <w:pPr>
      <w:ind w:left="720"/>
      <w:contextualSpacing/>
    </w:pPr>
    <w:rPr>
      <w:rFonts w:eastAsiaTheme="minorEastAsia"/>
      <w:lang w:eastAsia="zh-CN"/>
    </w:rPr>
  </w:style>
  <w:style w:type="paragraph" w:customStyle="1" w:styleId="GRANDTITRE">
    <w:name w:val="GRANDTITRE"/>
    <w:basedOn w:val="Paragraphedeliste"/>
    <w:next w:val="Normal"/>
    <w:link w:val="GRANDTITRECar"/>
    <w:qFormat/>
    <w:rsid w:val="005E4068"/>
    <w:pPr>
      <w:numPr>
        <w:numId w:val="1"/>
      </w:numPr>
    </w:pPr>
    <w:rPr>
      <w:rFonts w:ascii="Arial Black" w:hAnsi="Arial Black"/>
      <w:color w:val="E7E6E6" w:themeColor="background2"/>
      <w:sz w:val="30"/>
      <w:szCs w:val="30"/>
    </w:rPr>
  </w:style>
  <w:style w:type="character" w:customStyle="1" w:styleId="ParagraphedelisteCar">
    <w:name w:val="Paragraphe de liste Car"/>
    <w:aliases w:val="List Paragraph nowy Car,References Car,Liste 1 Car,List Paragraph1 Car,List Paragraph (numbered (a)) Car,Akapit z listą BS Car,Bullet1 Car,Citation List Car,Ha Car,List_Paragraph Car,Main numbered paragraph Car"/>
    <w:basedOn w:val="Policepardfaut"/>
    <w:link w:val="Paragraphedeliste"/>
    <w:uiPriority w:val="34"/>
    <w:qFormat/>
    <w:rsid w:val="005E4068"/>
    <w:rPr>
      <w:rFonts w:eastAsiaTheme="minorEastAsia"/>
      <w:lang w:eastAsia="zh-CN"/>
    </w:rPr>
  </w:style>
  <w:style w:type="character" w:customStyle="1" w:styleId="GRANDTITRECar">
    <w:name w:val="GRANDTITRE Car"/>
    <w:basedOn w:val="ParagraphedelisteCar"/>
    <w:link w:val="GRANDTITRE"/>
    <w:rsid w:val="005E4068"/>
    <w:rPr>
      <w:rFonts w:ascii="Arial Black" w:eastAsiaTheme="minorEastAsia" w:hAnsi="Arial Black"/>
      <w:color w:val="E7E6E6" w:themeColor="background2"/>
      <w:sz w:val="30"/>
      <w:szCs w:val="30"/>
      <w:lang w:eastAsia="zh-CN"/>
    </w:rPr>
  </w:style>
  <w:style w:type="table" w:styleId="Grilledutableau">
    <w:name w:val="Table Grid"/>
    <w:basedOn w:val="TableauNormal"/>
    <w:uiPriority w:val="39"/>
    <w:rsid w:val="0059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868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82A"/>
    <w:rPr>
      <w:rFonts w:ascii="Segoe UI" w:hAnsi="Segoe UI" w:cs="Segoe UI"/>
      <w:sz w:val="18"/>
      <w:szCs w:val="18"/>
    </w:rPr>
  </w:style>
  <w:style w:type="paragraph" w:customStyle="1" w:styleId="Prrafodelista">
    <w:name w:val="Párrafo de lista"/>
    <w:aliases w:val="Bullets,Liste couleur - Accent 11"/>
    <w:basedOn w:val="Normal"/>
    <w:link w:val="PrrafodelistaCar"/>
    <w:rsid w:val="000C7C16"/>
    <w:pPr>
      <w:spacing w:after="0" w:line="240" w:lineRule="auto"/>
      <w:ind w:left="720"/>
      <w:contextualSpacing/>
      <w:jc w:val="both"/>
    </w:pPr>
    <w:rPr>
      <w:rFonts w:ascii="Cambria" w:eastAsia="MS Mincho" w:hAnsi="Cambria" w:cs="Times New Roman"/>
      <w:sz w:val="20"/>
      <w:szCs w:val="20"/>
      <w:lang w:eastAsia="es-ES"/>
    </w:rPr>
  </w:style>
  <w:style w:type="character" w:customStyle="1" w:styleId="PrrafodelistaCar">
    <w:name w:val="Párrafo de lista Car"/>
    <w:aliases w:val="Bullets Car,Liste couleur - Accent 11 Car"/>
    <w:link w:val="Prrafodelista"/>
    <w:locked/>
    <w:rsid w:val="000C7C16"/>
    <w:rPr>
      <w:rFonts w:ascii="Cambria" w:eastAsia="MS Mincho" w:hAnsi="Cambria" w:cs="Times New Roman"/>
      <w:sz w:val="20"/>
      <w:szCs w:val="20"/>
      <w:lang w:eastAsia="es-ES"/>
    </w:rPr>
  </w:style>
  <w:style w:type="paragraph" w:customStyle="1" w:styleId="Paragraphedeliste1">
    <w:name w:val="Paragraphe de liste1"/>
    <w:basedOn w:val="Normal"/>
    <w:link w:val="ParagraphedelisteChar"/>
    <w:qFormat/>
    <w:rsid w:val="000C7C1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ParagraphedelisteChar">
    <w:name w:val="Paragraphe de liste Char"/>
    <w:link w:val="Paragraphedeliste1"/>
    <w:rsid w:val="000C7C16"/>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0C7C16"/>
    <w:rPr>
      <w:sz w:val="16"/>
      <w:szCs w:val="16"/>
    </w:rPr>
  </w:style>
  <w:style w:type="paragraph" w:styleId="Commentaire">
    <w:name w:val="annotation text"/>
    <w:basedOn w:val="Normal"/>
    <w:link w:val="CommentaireCar"/>
    <w:uiPriority w:val="99"/>
    <w:semiHidden/>
    <w:unhideWhenUsed/>
    <w:rsid w:val="000C7C16"/>
    <w:pPr>
      <w:spacing w:line="240" w:lineRule="auto"/>
    </w:pPr>
    <w:rPr>
      <w:sz w:val="20"/>
      <w:szCs w:val="20"/>
    </w:rPr>
  </w:style>
  <w:style w:type="character" w:customStyle="1" w:styleId="CommentaireCar">
    <w:name w:val="Commentaire Car"/>
    <w:basedOn w:val="Policepardfaut"/>
    <w:link w:val="Commentaire"/>
    <w:uiPriority w:val="99"/>
    <w:semiHidden/>
    <w:rsid w:val="000C7C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9117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Raharijaona, Andry Nirina</cp:lastModifiedBy>
  <cp:revision>2</cp:revision>
  <cp:lastPrinted>2019-09-09T08:49:00Z</cp:lastPrinted>
  <dcterms:created xsi:type="dcterms:W3CDTF">2019-12-19T13:29:00Z</dcterms:created>
  <dcterms:modified xsi:type="dcterms:W3CDTF">2019-12-19T13:29:00Z</dcterms:modified>
</cp:coreProperties>
</file>