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94277" w14:textId="77777777" w:rsidR="00C22CA1" w:rsidRPr="00C22CA1" w:rsidRDefault="00C22CA1" w:rsidP="008550E8">
      <w:bookmarkStart w:id="0" w:name="_GoBack"/>
      <w:bookmarkEnd w:id="0"/>
    </w:p>
    <w:p w14:paraId="3477B2D0" w14:textId="77777777" w:rsidR="00C22CA1" w:rsidRPr="00C22CA1" w:rsidRDefault="00C22CA1" w:rsidP="005730DF">
      <w:pPr>
        <w:keepNext/>
        <w:keepLines/>
        <w:pBdr>
          <w:top w:val="single" w:sz="4" w:space="1" w:color="auto"/>
          <w:left w:val="single" w:sz="4" w:space="0" w:color="auto"/>
          <w:bottom w:val="single" w:sz="4" w:space="1" w:color="auto"/>
          <w:right w:val="single" w:sz="4" w:space="4" w:color="auto"/>
          <w:between w:val="single" w:sz="4" w:space="1" w:color="auto"/>
        </w:pBdr>
        <w:jc w:val="center"/>
        <w:rPr>
          <w:rFonts w:cstheme="minorHAnsi"/>
          <w:b/>
        </w:rPr>
      </w:pPr>
      <w:r w:rsidRPr="00C22CA1">
        <w:rPr>
          <w:rFonts w:cstheme="minorHAnsi"/>
          <w:b/>
        </w:rPr>
        <w:t xml:space="preserve">Termes de Références (TDR) des accompagnateurs spécialisés en mesures d’accompagnement pour le Transfert Monétaire pour le Développement Humain (TMDH) </w:t>
      </w:r>
    </w:p>
    <w:p w14:paraId="6F139865" w14:textId="77777777" w:rsidR="00C22CA1" w:rsidRPr="00C22CA1" w:rsidRDefault="00C22CA1" w:rsidP="00C22CA1">
      <w:pPr>
        <w:pStyle w:val="Prrafodelista"/>
        <w:keepNext/>
        <w:keepLines/>
        <w:numPr>
          <w:ilvl w:val="0"/>
          <w:numId w:val="30"/>
        </w:numPr>
        <w:spacing w:before="200"/>
        <w:rPr>
          <w:rFonts w:asciiTheme="minorHAnsi" w:hAnsiTheme="minorHAnsi" w:cstheme="minorHAnsi"/>
          <w:b/>
          <w:sz w:val="22"/>
          <w:szCs w:val="22"/>
        </w:rPr>
      </w:pPr>
      <w:r w:rsidRPr="00C22CA1">
        <w:rPr>
          <w:rFonts w:asciiTheme="minorHAnsi" w:hAnsiTheme="minorHAnsi" w:cstheme="minorHAnsi"/>
          <w:b/>
          <w:sz w:val="22"/>
          <w:szCs w:val="22"/>
        </w:rPr>
        <w:t>Contexte</w:t>
      </w:r>
    </w:p>
    <w:p w14:paraId="37305363" w14:textId="77777777" w:rsidR="00C22CA1" w:rsidRPr="00C22CA1" w:rsidRDefault="00C22CA1" w:rsidP="00CB3C88">
      <w:pPr>
        <w:spacing w:before="240"/>
        <w:jc w:val="both"/>
        <w:rPr>
          <w:rFonts w:cstheme="minorHAnsi"/>
        </w:rPr>
      </w:pPr>
      <w:r w:rsidRPr="00C22CA1">
        <w:rPr>
          <w:rFonts w:cstheme="minorHAnsi"/>
        </w:rPr>
        <w:t xml:space="preserve">La Banque Mondiale renforce son engagement dans la lutte contre la pauvreté et dans le développement de Madagascar en intensifiant son investissement dans le secteur de la protection sociale. </w:t>
      </w:r>
    </w:p>
    <w:p w14:paraId="24844142" w14:textId="4F6F8283" w:rsidR="00C22CA1" w:rsidRPr="00C22CA1" w:rsidRDefault="008550E8" w:rsidP="005730DF">
      <w:pPr>
        <w:contextualSpacing/>
        <w:jc w:val="both"/>
        <w:rPr>
          <w:rFonts w:cstheme="minorHAnsi"/>
        </w:rPr>
      </w:pPr>
      <w:r w:rsidRPr="008550E8">
        <w:rPr>
          <w:rFonts w:cstheme="minorHAnsi"/>
        </w:rPr>
        <w:t xml:space="preserve">Ainsi, la République de Madagascar a bénéficié d’un appui de la Banque Mondiale dans le cadre de la mise en place d’un programme de filets sociaux de sécurité (FSS). Ce Programme va bénéficier d’un fonds additionnel </w:t>
      </w:r>
      <w:r>
        <w:rPr>
          <w:rFonts w:cstheme="minorHAnsi"/>
        </w:rPr>
        <w:t xml:space="preserve">(FSS FA2) </w:t>
      </w:r>
      <w:r w:rsidRPr="008550E8">
        <w:rPr>
          <w:rFonts w:cstheme="minorHAnsi"/>
        </w:rPr>
        <w:t>à partir de cette année 2019</w:t>
      </w:r>
      <w:r>
        <w:rPr>
          <w:rFonts w:cstheme="minorHAnsi"/>
        </w:rPr>
        <w:t>.</w:t>
      </w:r>
    </w:p>
    <w:p w14:paraId="6612A93F" w14:textId="77777777" w:rsidR="008550E8" w:rsidRPr="008550E8" w:rsidRDefault="008550E8" w:rsidP="00CB3C88">
      <w:pPr>
        <w:spacing w:before="240"/>
        <w:jc w:val="both"/>
        <w:rPr>
          <w:rFonts w:cstheme="minorHAnsi"/>
        </w:rPr>
      </w:pPr>
      <w:r w:rsidRPr="008550E8">
        <w:rPr>
          <w:rFonts w:cstheme="minorHAnsi"/>
        </w:rPr>
        <w:t>Le Transfert Monétaire pour le Développement Humain, une des composantes opérationnelles du FSS, est un transfert d’argent conditionnel qui cible les ménages les plus pauvres ayant des enfants âgés entre 0 et 10 ans et a comme objectifs spécifiques de leur fournir un supplément de revenu pour :</w:t>
      </w:r>
    </w:p>
    <w:p w14:paraId="74F3D124" w14:textId="77777777" w:rsidR="008550E8" w:rsidRPr="008550E8" w:rsidRDefault="008550E8" w:rsidP="008550E8">
      <w:pPr>
        <w:pStyle w:val="Paragraphedeliste"/>
        <w:numPr>
          <w:ilvl w:val="0"/>
          <w:numId w:val="40"/>
        </w:numPr>
        <w:jc w:val="both"/>
        <w:rPr>
          <w:rFonts w:eastAsiaTheme="minorHAnsi" w:cstheme="minorHAnsi"/>
          <w:lang w:eastAsia="en-US"/>
        </w:rPr>
      </w:pPr>
      <w:proofErr w:type="gramStart"/>
      <w:r w:rsidRPr="008550E8">
        <w:rPr>
          <w:rFonts w:eastAsiaTheme="minorHAnsi" w:cstheme="minorHAnsi"/>
          <w:lang w:eastAsia="en-US"/>
        </w:rPr>
        <w:t>appuyer</w:t>
      </w:r>
      <w:proofErr w:type="gramEnd"/>
      <w:r w:rsidRPr="008550E8">
        <w:rPr>
          <w:rFonts w:eastAsiaTheme="minorHAnsi" w:cstheme="minorHAnsi"/>
          <w:lang w:eastAsia="en-US"/>
        </w:rPr>
        <w:t xml:space="preserve"> l’intégration des enfants de 6 à 12 ans dans le système scolaire, </w:t>
      </w:r>
    </w:p>
    <w:p w14:paraId="48AB4A90" w14:textId="77777777" w:rsidR="008550E8" w:rsidRPr="008550E8" w:rsidRDefault="008550E8" w:rsidP="008550E8">
      <w:pPr>
        <w:pStyle w:val="Paragraphedeliste"/>
        <w:numPr>
          <w:ilvl w:val="0"/>
          <w:numId w:val="40"/>
        </w:numPr>
        <w:jc w:val="both"/>
        <w:rPr>
          <w:rFonts w:eastAsiaTheme="minorHAnsi" w:cstheme="minorHAnsi"/>
          <w:lang w:eastAsia="en-US"/>
        </w:rPr>
      </w:pPr>
      <w:proofErr w:type="gramStart"/>
      <w:r w:rsidRPr="008550E8">
        <w:rPr>
          <w:rFonts w:eastAsiaTheme="minorHAnsi" w:cstheme="minorHAnsi"/>
          <w:lang w:eastAsia="en-US"/>
        </w:rPr>
        <w:t>promouvoir</w:t>
      </w:r>
      <w:proofErr w:type="gramEnd"/>
      <w:r w:rsidRPr="008550E8">
        <w:rPr>
          <w:rFonts w:eastAsiaTheme="minorHAnsi" w:cstheme="minorHAnsi"/>
          <w:lang w:eastAsia="en-US"/>
        </w:rPr>
        <w:t xml:space="preserve"> l’amélioration de l’état nutritionnel des enfants de 0 à 5 ans. </w:t>
      </w:r>
    </w:p>
    <w:p w14:paraId="6B0698F1" w14:textId="44227A5D" w:rsidR="00C22CA1" w:rsidRPr="00C22CA1" w:rsidRDefault="00C22CA1" w:rsidP="008550E8">
      <w:pPr>
        <w:jc w:val="both"/>
        <w:rPr>
          <w:rFonts w:cstheme="minorHAnsi"/>
        </w:rPr>
      </w:pPr>
      <w:r w:rsidRPr="00C22CA1">
        <w:rPr>
          <w:rFonts w:cstheme="minorHAnsi"/>
        </w:rPr>
        <w:t xml:space="preserve">Le TMDH travaille </w:t>
      </w:r>
      <w:r w:rsidR="008550E8">
        <w:rPr>
          <w:rFonts w:cstheme="minorHAnsi"/>
        </w:rPr>
        <w:t xml:space="preserve">aussi </w:t>
      </w:r>
      <w:r w:rsidRPr="00C22CA1">
        <w:rPr>
          <w:rFonts w:cstheme="minorHAnsi"/>
        </w:rPr>
        <w:t xml:space="preserve">dans l’ancrage du capital humain en ce qui concerne le bien-être de la famille (la santé, l’éducation de ménages). Des activités d’accompagnement seront ainsi mises en place par des renforcements de capacité et de promotion de thèmes liés au bien-être familial et à l’inclusion </w:t>
      </w:r>
      <w:r w:rsidR="008550E8">
        <w:rPr>
          <w:rFonts w:cstheme="minorHAnsi"/>
        </w:rPr>
        <w:t>productive</w:t>
      </w:r>
      <w:r w:rsidRPr="00C22CA1">
        <w:rPr>
          <w:rFonts w:cstheme="minorHAnsi"/>
        </w:rPr>
        <w:t>.</w:t>
      </w:r>
    </w:p>
    <w:p w14:paraId="37D85ECC" w14:textId="77777777" w:rsidR="00CB3C88" w:rsidRDefault="00C22CA1" w:rsidP="005730DF">
      <w:pPr>
        <w:jc w:val="both"/>
        <w:rPr>
          <w:rFonts w:cstheme="minorHAnsi"/>
        </w:rPr>
      </w:pPr>
      <w:r w:rsidRPr="00C22CA1">
        <w:rPr>
          <w:rFonts w:cstheme="minorHAnsi"/>
        </w:rPr>
        <w:t>Les accompagnateurs spécialisés travailleront avec les « Mères Leaders ». Les mères leaders seront chargées de l’accompagnement des ménages dans l’adoption et la mise en pratique des différents thèmes.</w:t>
      </w:r>
      <w:r w:rsidR="00CB3C88">
        <w:rPr>
          <w:rFonts w:cstheme="minorHAnsi"/>
        </w:rPr>
        <w:t xml:space="preserve"> </w:t>
      </w:r>
      <w:r w:rsidRPr="00C22CA1">
        <w:rPr>
          <w:rFonts w:cstheme="minorHAnsi"/>
        </w:rPr>
        <w:t>Les présents termes de référence décrivent la mission de l’accompagnateur spécialisé.</w:t>
      </w:r>
    </w:p>
    <w:p w14:paraId="117FAE42" w14:textId="76BEBDD9" w:rsidR="00C22CA1" w:rsidRPr="00C22CA1" w:rsidRDefault="00C22CA1" w:rsidP="005730DF">
      <w:pPr>
        <w:jc w:val="both"/>
        <w:rPr>
          <w:rFonts w:cstheme="minorHAnsi"/>
        </w:rPr>
      </w:pPr>
      <w:r w:rsidRPr="00C22CA1">
        <w:rPr>
          <w:rFonts w:cstheme="minorHAnsi"/>
        </w:rPr>
        <w:t xml:space="preserve">Les activités de l’accompagnateur spécialisé se feront sous la supervision du responsable TMDH et du chargé de projet </w:t>
      </w:r>
      <w:r w:rsidR="00CB3C88">
        <w:rPr>
          <w:rFonts w:cstheme="minorHAnsi"/>
        </w:rPr>
        <w:t xml:space="preserve">en </w:t>
      </w:r>
      <w:r w:rsidRPr="00C22CA1">
        <w:rPr>
          <w:rFonts w:cstheme="minorHAnsi"/>
        </w:rPr>
        <w:t>mesures d’accompagnement</w:t>
      </w:r>
      <w:r w:rsidR="00CB3C88">
        <w:rPr>
          <w:rFonts w:cstheme="minorHAnsi"/>
        </w:rPr>
        <w:t xml:space="preserve"> au niveau de chaque Direction interrégionale du FID</w:t>
      </w:r>
      <w:r w:rsidRPr="00C22CA1">
        <w:rPr>
          <w:rFonts w:cstheme="minorHAnsi"/>
        </w:rPr>
        <w:t>.</w:t>
      </w:r>
    </w:p>
    <w:p w14:paraId="22E5251D" w14:textId="77777777" w:rsidR="00C22CA1" w:rsidRPr="00C22CA1" w:rsidRDefault="00C22CA1" w:rsidP="00C22CA1">
      <w:pPr>
        <w:pStyle w:val="Prrafodelista"/>
        <w:keepNext/>
        <w:keepLines/>
        <w:numPr>
          <w:ilvl w:val="0"/>
          <w:numId w:val="30"/>
        </w:numPr>
        <w:spacing w:before="200"/>
        <w:rPr>
          <w:rFonts w:asciiTheme="minorHAnsi" w:hAnsiTheme="minorHAnsi" w:cstheme="minorHAnsi"/>
          <w:b/>
          <w:sz w:val="22"/>
          <w:szCs w:val="22"/>
        </w:rPr>
      </w:pPr>
      <w:r w:rsidRPr="00C22CA1">
        <w:rPr>
          <w:rFonts w:asciiTheme="minorHAnsi" w:hAnsiTheme="minorHAnsi" w:cstheme="minorHAnsi"/>
          <w:b/>
          <w:sz w:val="22"/>
          <w:szCs w:val="22"/>
        </w:rPr>
        <w:t>Mission des accompagnateurs spécialisés</w:t>
      </w:r>
    </w:p>
    <w:p w14:paraId="25500D1E" w14:textId="62F6BD3D" w:rsidR="00C22CA1" w:rsidRPr="00C22CA1" w:rsidRDefault="00C22CA1" w:rsidP="00CB3C88">
      <w:pPr>
        <w:shd w:val="clear" w:color="auto" w:fill="FFFFFF"/>
        <w:spacing w:before="240" w:after="120" w:line="240" w:lineRule="auto"/>
        <w:jc w:val="both"/>
        <w:rPr>
          <w:rFonts w:cstheme="minorHAnsi"/>
        </w:rPr>
      </w:pPr>
      <w:r w:rsidRPr="00C22CA1">
        <w:rPr>
          <w:rFonts w:cstheme="minorHAnsi"/>
        </w:rPr>
        <w:t xml:space="preserve">Placés sous la responsabilité du Responsable des Transferts Monétaires pour le Développement Humain des Directions Inter Régionales du FID, les accompagnateurs spécialisés ont </w:t>
      </w:r>
      <w:r w:rsidR="00CB3C88">
        <w:rPr>
          <w:rFonts w:cstheme="minorHAnsi"/>
        </w:rPr>
        <w:t>p</w:t>
      </w:r>
      <w:r w:rsidRPr="00C22CA1">
        <w:rPr>
          <w:rFonts w:cstheme="minorHAnsi"/>
        </w:rPr>
        <w:t>our mission de :</w:t>
      </w:r>
    </w:p>
    <w:p w14:paraId="18D195AD" w14:textId="77777777" w:rsidR="00C22CA1" w:rsidRPr="00C22CA1" w:rsidRDefault="00C22CA1" w:rsidP="00CB3C88">
      <w:pPr>
        <w:pStyle w:val="Paragraphedeliste"/>
        <w:numPr>
          <w:ilvl w:val="0"/>
          <w:numId w:val="37"/>
        </w:numPr>
        <w:spacing w:after="120" w:line="240" w:lineRule="auto"/>
        <w:ind w:left="1434" w:hanging="357"/>
        <w:contextualSpacing w:val="0"/>
        <w:jc w:val="both"/>
        <w:rPr>
          <w:rFonts w:cstheme="minorHAnsi"/>
        </w:rPr>
      </w:pPr>
      <w:proofErr w:type="gramStart"/>
      <w:r w:rsidRPr="00C22CA1">
        <w:rPr>
          <w:rFonts w:cstheme="minorHAnsi"/>
        </w:rPr>
        <w:t>conduire</w:t>
      </w:r>
      <w:proofErr w:type="gramEnd"/>
      <w:r w:rsidRPr="00C22CA1">
        <w:rPr>
          <w:rFonts w:cstheme="minorHAnsi"/>
        </w:rPr>
        <w:t xml:space="preserve"> les formations des mères-leaders (ML) sur les thèmes d’accompagnement suivant les techniques de formation partagées par le FID</w:t>
      </w:r>
    </w:p>
    <w:p w14:paraId="3B67C7FE" w14:textId="77777777" w:rsidR="00C22CA1" w:rsidRDefault="00C22CA1" w:rsidP="00CB3C88">
      <w:pPr>
        <w:pStyle w:val="Paragraphedeliste"/>
        <w:numPr>
          <w:ilvl w:val="0"/>
          <w:numId w:val="37"/>
        </w:numPr>
        <w:spacing w:after="120" w:line="240" w:lineRule="auto"/>
        <w:ind w:left="1434" w:hanging="357"/>
        <w:contextualSpacing w:val="0"/>
        <w:jc w:val="both"/>
        <w:rPr>
          <w:rFonts w:cstheme="minorHAnsi"/>
        </w:rPr>
      </w:pPr>
      <w:r w:rsidRPr="00C22CA1">
        <w:rPr>
          <w:rFonts w:cstheme="minorHAnsi"/>
        </w:rPr>
        <w:t>payer les indemnités des ML et des Comités de Protection Sociale participant aux formations</w:t>
      </w:r>
    </w:p>
    <w:p w14:paraId="17703351" w14:textId="77777777" w:rsidR="00C22CA1" w:rsidRPr="00C22CA1" w:rsidRDefault="00C22CA1" w:rsidP="00CB3C88">
      <w:pPr>
        <w:pStyle w:val="Paragraphedeliste"/>
        <w:numPr>
          <w:ilvl w:val="0"/>
          <w:numId w:val="37"/>
        </w:numPr>
        <w:spacing w:after="120" w:line="240" w:lineRule="auto"/>
        <w:ind w:left="1434" w:hanging="357"/>
        <w:contextualSpacing w:val="0"/>
        <w:jc w:val="both"/>
        <w:rPr>
          <w:rFonts w:cstheme="minorHAnsi"/>
        </w:rPr>
      </w:pPr>
      <w:proofErr w:type="gramStart"/>
      <w:r w:rsidRPr="00C22CA1">
        <w:rPr>
          <w:rFonts w:cstheme="minorHAnsi"/>
        </w:rPr>
        <w:t>coacher</w:t>
      </w:r>
      <w:proofErr w:type="gramEnd"/>
      <w:r w:rsidRPr="00C22CA1">
        <w:rPr>
          <w:rFonts w:cstheme="minorHAnsi"/>
        </w:rPr>
        <w:t xml:space="preserve"> les espaces de bien-être tenues par les mères-leaders</w:t>
      </w:r>
    </w:p>
    <w:p w14:paraId="466D6E50" w14:textId="77777777" w:rsidR="00C22CA1" w:rsidRPr="00C22CA1" w:rsidRDefault="00C22CA1" w:rsidP="00CB3C88">
      <w:pPr>
        <w:pStyle w:val="Paragraphedeliste"/>
        <w:numPr>
          <w:ilvl w:val="0"/>
          <w:numId w:val="37"/>
        </w:numPr>
        <w:spacing w:after="120" w:line="240" w:lineRule="auto"/>
        <w:ind w:left="1434" w:hanging="357"/>
        <w:contextualSpacing w:val="0"/>
        <w:jc w:val="both"/>
        <w:rPr>
          <w:rFonts w:cstheme="minorHAnsi"/>
        </w:rPr>
      </w:pPr>
      <w:r w:rsidRPr="00C22CA1">
        <w:rPr>
          <w:rFonts w:cstheme="minorHAnsi"/>
        </w:rPr>
        <w:t>suivre la conduite des visites à domiciles et effectuer des contres visites à domicile,</w:t>
      </w:r>
    </w:p>
    <w:p w14:paraId="6F2DBC44" w14:textId="65172FEA" w:rsidR="00C22CA1" w:rsidRPr="00C22CA1" w:rsidRDefault="00C22CA1" w:rsidP="00CB3C88">
      <w:pPr>
        <w:pStyle w:val="Paragraphedeliste"/>
        <w:numPr>
          <w:ilvl w:val="0"/>
          <w:numId w:val="37"/>
        </w:numPr>
        <w:spacing w:after="120" w:line="240" w:lineRule="auto"/>
        <w:ind w:left="1434" w:hanging="357"/>
        <w:contextualSpacing w:val="0"/>
        <w:jc w:val="both"/>
        <w:rPr>
          <w:rFonts w:cstheme="minorHAnsi"/>
        </w:rPr>
      </w:pPr>
      <w:r w:rsidRPr="00C22CA1">
        <w:rPr>
          <w:rFonts w:cstheme="minorHAnsi"/>
        </w:rPr>
        <w:t xml:space="preserve">Consolider les rapports d’activités des mères leaders dans le Management </w:t>
      </w:r>
      <w:proofErr w:type="spellStart"/>
      <w:r w:rsidRPr="00C22CA1">
        <w:rPr>
          <w:rFonts w:cstheme="minorHAnsi"/>
        </w:rPr>
        <w:t>Informatics</w:t>
      </w:r>
      <w:proofErr w:type="spellEnd"/>
      <w:r w:rsidRPr="00C22CA1">
        <w:rPr>
          <w:rFonts w:cstheme="minorHAnsi"/>
        </w:rPr>
        <w:t xml:space="preserve"> </w:t>
      </w:r>
      <w:proofErr w:type="spellStart"/>
      <w:r w:rsidRPr="00C22CA1">
        <w:rPr>
          <w:rFonts w:cstheme="minorHAnsi"/>
        </w:rPr>
        <w:t>Systems</w:t>
      </w:r>
      <w:proofErr w:type="spellEnd"/>
      <w:r w:rsidR="00CB3C88">
        <w:rPr>
          <w:rFonts w:cstheme="minorHAnsi"/>
        </w:rPr>
        <w:t xml:space="preserve"> (MIS)</w:t>
      </w:r>
      <w:r w:rsidRPr="00C22CA1">
        <w:rPr>
          <w:rFonts w:cstheme="minorHAnsi"/>
        </w:rPr>
        <w:t xml:space="preserve"> ou autres bases de données du FID,</w:t>
      </w:r>
    </w:p>
    <w:p w14:paraId="489C684D" w14:textId="77777777" w:rsidR="00C22CA1" w:rsidRPr="00C22CA1" w:rsidRDefault="00C22CA1" w:rsidP="00CB3C88">
      <w:pPr>
        <w:pStyle w:val="Paragraphedeliste"/>
        <w:numPr>
          <w:ilvl w:val="0"/>
          <w:numId w:val="37"/>
        </w:numPr>
        <w:spacing w:after="120" w:line="240" w:lineRule="auto"/>
        <w:ind w:left="1434" w:hanging="357"/>
        <w:contextualSpacing w:val="0"/>
        <w:jc w:val="both"/>
        <w:rPr>
          <w:rFonts w:cstheme="minorHAnsi"/>
        </w:rPr>
      </w:pPr>
      <w:r w:rsidRPr="00C22CA1">
        <w:rPr>
          <w:rFonts w:cstheme="minorHAnsi"/>
        </w:rPr>
        <w:t>Etablir et présenter les rapports demandés par le FID</w:t>
      </w:r>
    </w:p>
    <w:p w14:paraId="335A2585" w14:textId="77777777" w:rsidR="00C22CA1" w:rsidRPr="00C22CA1" w:rsidRDefault="00C22CA1" w:rsidP="00CB3C88">
      <w:pPr>
        <w:pStyle w:val="Prrafodelista"/>
        <w:numPr>
          <w:ilvl w:val="0"/>
          <w:numId w:val="37"/>
        </w:numPr>
        <w:spacing w:after="120"/>
        <w:ind w:left="1434" w:hanging="357"/>
        <w:rPr>
          <w:rFonts w:asciiTheme="minorHAnsi" w:hAnsiTheme="minorHAnsi" w:cstheme="minorHAnsi"/>
          <w:sz w:val="22"/>
          <w:szCs w:val="22"/>
        </w:rPr>
      </w:pPr>
      <w:r w:rsidRPr="00C22CA1">
        <w:rPr>
          <w:rFonts w:asciiTheme="minorHAnsi" w:eastAsia="Times New Roman" w:hAnsiTheme="minorHAnsi" w:cstheme="minorHAnsi"/>
          <w:sz w:val="22"/>
          <w:szCs w:val="22"/>
          <w:lang w:eastAsia="en-US"/>
        </w:rPr>
        <w:t>Conduire les séances de focus groupe durant les projections vidéo avec des thématiques</w:t>
      </w:r>
      <w:r w:rsidRPr="00C22CA1">
        <w:rPr>
          <w:rFonts w:asciiTheme="minorHAnsi" w:hAnsiTheme="minorHAnsi" w:cstheme="minorHAnsi"/>
          <w:sz w:val="22"/>
          <w:szCs w:val="22"/>
        </w:rPr>
        <w:t xml:space="preserve"> spécifiques (DPEI)</w:t>
      </w:r>
    </w:p>
    <w:p w14:paraId="245E271A" w14:textId="77777777" w:rsidR="00C22CA1" w:rsidRPr="00CB3C88" w:rsidRDefault="00C22CA1" w:rsidP="00CB3C88">
      <w:pPr>
        <w:pStyle w:val="Prrafodelista"/>
        <w:numPr>
          <w:ilvl w:val="0"/>
          <w:numId w:val="37"/>
        </w:numPr>
        <w:spacing w:after="120"/>
        <w:ind w:left="1434" w:hanging="357"/>
        <w:rPr>
          <w:rFonts w:asciiTheme="minorHAnsi" w:hAnsiTheme="minorHAnsi" w:cstheme="minorHAnsi"/>
          <w:sz w:val="22"/>
          <w:szCs w:val="22"/>
        </w:rPr>
      </w:pPr>
      <w:r w:rsidRPr="00CB3C88">
        <w:rPr>
          <w:rFonts w:asciiTheme="minorHAnsi" w:hAnsiTheme="minorHAnsi" w:cstheme="minorHAnsi"/>
          <w:sz w:val="22"/>
          <w:szCs w:val="22"/>
        </w:rPr>
        <w:lastRenderedPageBreak/>
        <w:t xml:space="preserve">Assurer la </w:t>
      </w:r>
      <w:bookmarkStart w:id="1" w:name="_Hlk23938897"/>
      <w:r w:rsidRPr="00CB3C88">
        <w:rPr>
          <w:rFonts w:asciiTheme="minorHAnsi" w:hAnsiTheme="minorHAnsi" w:cstheme="minorHAnsi"/>
          <w:sz w:val="22"/>
          <w:szCs w:val="22"/>
        </w:rPr>
        <w:t xml:space="preserve">mise en œuvre des clauses environnementales et sociales correspondantes aux activités MACC </w:t>
      </w:r>
      <w:bookmarkEnd w:id="1"/>
      <w:r w:rsidRPr="00CB3C88">
        <w:rPr>
          <w:rFonts w:asciiTheme="minorHAnsi" w:hAnsiTheme="minorHAnsi" w:cstheme="minorHAnsi"/>
          <w:sz w:val="22"/>
          <w:szCs w:val="22"/>
        </w:rPr>
        <w:t>telles que l’élaboration/la révision des contrats fonciers des espaces physiques conformément au guide foncier, la mise en place des dispositifs de lavage des mains, des latrines et des fosses à ordures conformément au manuel de procédures environnementales et sociales.</w:t>
      </w:r>
    </w:p>
    <w:p w14:paraId="09CC1885" w14:textId="77777777" w:rsidR="00C22CA1" w:rsidRPr="00C22CA1" w:rsidRDefault="00C22CA1" w:rsidP="00CB3C88">
      <w:pPr>
        <w:spacing w:after="0" w:line="240" w:lineRule="auto"/>
        <w:ind w:left="720"/>
        <w:jc w:val="both"/>
        <w:rPr>
          <w:rFonts w:cstheme="minorHAnsi"/>
        </w:rPr>
      </w:pPr>
      <w:r w:rsidRPr="00C22CA1">
        <w:rPr>
          <w:rFonts w:cstheme="minorHAnsi"/>
        </w:rPr>
        <w:t>Les consultants utiliseront les outils déjà validés par le FID dont :</w:t>
      </w:r>
    </w:p>
    <w:p w14:paraId="75D5506C" w14:textId="77777777" w:rsidR="00C22CA1" w:rsidRPr="00C22CA1" w:rsidRDefault="00C22CA1" w:rsidP="00C22CA1">
      <w:pPr>
        <w:numPr>
          <w:ilvl w:val="0"/>
          <w:numId w:val="21"/>
        </w:numPr>
        <w:spacing w:after="0" w:line="240" w:lineRule="auto"/>
        <w:ind w:left="1701" w:hanging="357"/>
        <w:rPr>
          <w:rFonts w:cstheme="minorHAnsi"/>
        </w:rPr>
      </w:pPr>
      <w:r w:rsidRPr="00C22CA1">
        <w:rPr>
          <w:rFonts w:cstheme="minorHAnsi"/>
        </w:rPr>
        <w:t>Le manuel de formation des Mères Leaders par Thèmes (y compris DPEI),</w:t>
      </w:r>
    </w:p>
    <w:p w14:paraId="137B4296" w14:textId="77777777" w:rsidR="00C22CA1" w:rsidRPr="00C22CA1" w:rsidRDefault="00C22CA1" w:rsidP="00C22CA1">
      <w:pPr>
        <w:numPr>
          <w:ilvl w:val="0"/>
          <w:numId w:val="21"/>
        </w:numPr>
        <w:spacing w:after="0" w:line="240" w:lineRule="auto"/>
        <w:ind w:left="1701" w:hanging="357"/>
        <w:rPr>
          <w:rFonts w:cstheme="minorHAnsi"/>
        </w:rPr>
      </w:pPr>
      <w:r w:rsidRPr="00C22CA1">
        <w:rPr>
          <w:rFonts w:cstheme="minorHAnsi"/>
        </w:rPr>
        <w:t>Les plans de session de formation par thème (y compris DPEI),</w:t>
      </w:r>
    </w:p>
    <w:p w14:paraId="7AB63800" w14:textId="77777777" w:rsidR="00C22CA1" w:rsidRPr="00C22CA1" w:rsidRDefault="00C22CA1" w:rsidP="00C22CA1">
      <w:pPr>
        <w:numPr>
          <w:ilvl w:val="0"/>
          <w:numId w:val="21"/>
        </w:numPr>
        <w:spacing w:after="0" w:line="240" w:lineRule="auto"/>
        <w:ind w:left="1701" w:hanging="357"/>
        <w:rPr>
          <w:rFonts w:cstheme="minorHAnsi"/>
        </w:rPr>
      </w:pPr>
      <w:r w:rsidRPr="00C22CA1">
        <w:rPr>
          <w:rFonts w:cstheme="minorHAnsi"/>
        </w:rPr>
        <w:t>Les supports de formation (brochures, boîtes à image, livrets d’animation)</w:t>
      </w:r>
    </w:p>
    <w:p w14:paraId="3B8F4B17" w14:textId="77777777" w:rsidR="00C22CA1" w:rsidRPr="00C22CA1" w:rsidRDefault="00C22CA1" w:rsidP="00C22CA1">
      <w:pPr>
        <w:numPr>
          <w:ilvl w:val="0"/>
          <w:numId w:val="21"/>
        </w:numPr>
        <w:spacing w:after="0" w:line="240" w:lineRule="auto"/>
        <w:ind w:left="1701" w:hanging="357"/>
        <w:rPr>
          <w:rFonts w:cstheme="minorHAnsi"/>
        </w:rPr>
      </w:pPr>
      <w:r w:rsidRPr="00C22CA1">
        <w:rPr>
          <w:rFonts w:cstheme="minorHAnsi"/>
        </w:rPr>
        <w:t>Les fiches de suivi de formation,</w:t>
      </w:r>
    </w:p>
    <w:p w14:paraId="03408B33" w14:textId="77777777" w:rsidR="00C22CA1" w:rsidRPr="00C22CA1" w:rsidRDefault="00C22CA1" w:rsidP="00C22CA1">
      <w:pPr>
        <w:numPr>
          <w:ilvl w:val="0"/>
          <w:numId w:val="21"/>
        </w:numPr>
        <w:spacing w:after="0" w:line="240" w:lineRule="auto"/>
        <w:ind w:left="1701" w:hanging="357"/>
        <w:rPr>
          <w:rFonts w:cstheme="minorHAnsi"/>
        </w:rPr>
      </w:pPr>
      <w:r w:rsidRPr="00C22CA1">
        <w:rPr>
          <w:rFonts w:cstheme="minorHAnsi"/>
        </w:rPr>
        <w:t>Le calendrier des espaces de bien-être</w:t>
      </w:r>
    </w:p>
    <w:p w14:paraId="5E28CED6" w14:textId="77777777" w:rsidR="00C22CA1" w:rsidRPr="00C22CA1" w:rsidRDefault="00C22CA1" w:rsidP="00C22CA1">
      <w:pPr>
        <w:numPr>
          <w:ilvl w:val="0"/>
          <w:numId w:val="21"/>
        </w:numPr>
        <w:spacing w:after="0" w:line="240" w:lineRule="auto"/>
        <w:ind w:left="1701" w:hanging="357"/>
        <w:rPr>
          <w:rFonts w:cstheme="minorHAnsi"/>
        </w:rPr>
      </w:pPr>
      <w:r w:rsidRPr="00C22CA1">
        <w:rPr>
          <w:rFonts w:cstheme="minorHAnsi"/>
        </w:rPr>
        <w:t>Le canevas des rapports mensuels</w:t>
      </w:r>
    </w:p>
    <w:p w14:paraId="5E93C122" w14:textId="77777777" w:rsidR="00C22CA1" w:rsidRPr="00C22CA1" w:rsidRDefault="00C22CA1" w:rsidP="00C22CA1">
      <w:pPr>
        <w:numPr>
          <w:ilvl w:val="0"/>
          <w:numId w:val="21"/>
        </w:numPr>
        <w:spacing w:after="0" w:line="240" w:lineRule="auto"/>
        <w:ind w:left="1701" w:hanging="357"/>
        <w:rPr>
          <w:rFonts w:cstheme="minorHAnsi"/>
        </w:rPr>
      </w:pPr>
      <w:r w:rsidRPr="00C22CA1">
        <w:rPr>
          <w:rFonts w:cstheme="minorHAnsi"/>
        </w:rPr>
        <w:t>Le tableau d’affichage</w:t>
      </w:r>
    </w:p>
    <w:p w14:paraId="65651A94" w14:textId="77777777" w:rsidR="00C22CA1" w:rsidRPr="00C22CA1" w:rsidRDefault="00C22CA1" w:rsidP="00C22CA1">
      <w:pPr>
        <w:numPr>
          <w:ilvl w:val="0"/>
          <w:numId w:val="21"/>
        </w:numPr>
        <w:spacing w:after="0" w:line="240" w:lineRule="auto"/>
        <w:ind w:left="1701" w:hanging="357"/>
        <w:rPr>
          <w:rFonts w:cstheme="minorHAnsi"/>
        </w:rPr>
      </w:pPr>
      <w:r w:rsidRPr="00C22CA1">
        <w:rPr>
          <w:rFonts w:cstheme="minorHAnsi"/>
        </w:rPr>
        <w:t>Le carnet de suivi de l’enfant et de la femme enceinte</w:t>
      </w:r>
    </w:p>
    <w:p w14:paraId="72B988D0" w14:textId="77777777" w:rsidR="00C22CA1" w:rsidRPr="00C22CA1" w:rsidRDefault="00C22CA1" w:rsidP="00C22CA1">
      <w:pPr>
        <w:numPr>
          <w:ilvl w:val="0"/>
          <w:numId w:val="21"/>
        </w:numPr>
        <w:spacing w:after="0" w:line="240" w:lineRule="auto"/>
        <w:ind w:left="1701" w:hanging="357"/>
        <w:rPr>
          <w:rFonts w:cstheme="minorHAnsi"/>
        </w:rPr>
      </w:pPr>
      <w:r w:rsidRPr="00C22CA1">
        <w:rPr>
          <w:rFonts w:cstheme="minorHAnsi"/>
        </w:rPr>
        <w:t>Les fiches de contre visite à domiciles,</w:t>
      </w:r>
    </w:p>
    <w:p w14:paraId="52C286BA" w14:textId="74FDA136" w:rsidR="00C22CA1" w:rsidRPr="00C22CA1" w:rsidRDefault="00C22CA1" w:rsidP="00C22CA1">
      <w:pPr>
        <w:numPr>
          <w:ilvl w:val="0"/>
          <w:numId w:val="21"/>
        </w:numPr>
        <w:spacing w:after="0" w:line="240" w:lineRule="auto"/>
        <w:ind w:left="1701" w:hanging="357"/>
        <w:rPr>
          <w:rFonts w:cstheme="minorHAnsi"/>
        </w:rPr>
      </w:pPr>
      <w:r w:rsidRPr="00C22CA1">
        <w:rPr>
          <w:rFonts w:cstheme="minorHAnsi"/>
        </w:rPr>
        <w:t>Les manuels MIS</w:t>
      </w:r>
      <w:r w:rsidR="00CB3C88">
        <w:rPr>
          <w:rFonts w:cstheme="minorHAnsi"/>
        </w:rPr>
        <w:t xml:space="preserve"> et </w:t>
      </w:r>
      <w:r w:rsidRPr="00C22CA1">
        <w:rPr>
          <w:rFonts w:cstheme="minorHAnsi"/>
        </w:rPr>
        <w:t>AVEC</w:t>
      </w:r>
    </w:p>
    <w:p w14:paraId="0BB76E75" w14:textId="77777777" w:rsidR="00C22CA1" w:rsidRPr="00C22CA1" w:rsidRDefault="00C22CA1" w:rsidP="00C22CA1">
      <w:pPr>
        <w:numPr>
          <w:ilvl w:val="0"/>
          <w:numId w:val="21"/>
        </w:numPr>
        <w:spacing w:after="0" w:line="240" w:lineRule="auto"/>
        <w:ind w:left="1701" w:hanging="357"/>
        <w:rPr>
          <w:rFonts w:cstheme="minorHAnsi"/>
        </w:rPr>
      </w:pPr>
      <w:r w:rsidRPr="00C22CA1">
        <w:rPr>
          <w:rFonts w:cstheme="minorHAnsi"/>
        </w:rPr>
        <w:t>Les outils relatifs à la mise en œuvre de l’AVEC</w:t>
      </w:r>
    </w:p>
    <w:p w14:paraId="371CBBB6" w14:textId="77777777" w:rsidR="00C22CA1" w:rsidRPr="00C22CA1" w:rsidRDefault="00C22CA1" w:rsidP="00C22CA1">
      <w:pPr>
        <w:pStyle w:val="Prrafodelista"/>
        <w:keepNext/>
        <w:keepLines/>
        <w:numPr>
          <w:ilvl w:val="0"/>
          <w:numId w:val="30"/>
        </w:numPr>
        <w:spacing w:before="200"/>
        <w:rPr>
          <w:rFonts w:asciiTheme="minorHAnsi" w:hAnsiTheme="minorHAnsi" w:cstheme="minorHAnsi"/>
          <w:b/>
          <w:sz w:val="22"/>
          <w:szCs w:val="22"/>
        </w:rPr>
      </w:pPr>
      <w:r w:rsidRPr="00C22CA1">
        <w:rPr>
          <w:rFonts w:asciiTheme="minorHAnsi" w:hAnsiTheme="minorHAnsi" w:cstheme="minorHAnsi"/>
          <w:b/>
          <w:sz w:val="22"/>
          <w:szCs w:val="22"/>
        </w:rPr>
        <w:t xml:space="preserve">Objectifs de la mission </w:t>
      </w:r>
    </w:p>
    <w:p w14:paraId="6E025E6A" w14:textId="77777777" w:rsidR="00C22CA1" w:rsidRPr="00C22CA1" w:rsidRDefault="00C22CA1" w:rsidP="00937161">
      <w:pPr>
        <w:spacing w:before="240"/>
        <w:jc w:val="both"/>
        <w:rPr>
          <w:rFonts w:cstheme="minorHAnsi"/>
        </w:rPr>
      </w:pPr>
      <w:r w:rsidRPr="00C22CA1">
        <w:rPr>
          <w:rFonts w:cstheme="minorHAnsi"/>
        </w:rPr>
        <w:t>Les objectifs de la mission sont de :</w:t>
      </w:r>
    </w:p>
    <w:p w14:paraId="7E268EDD" w14:textId="5F930CA0" w:rsidR="00C22CA1" w:rsidRPr="00C22CA1" w:rsidRDefault="00C22CA1" w:rsidP="00CB3C88">
      <w:pPr>
        <w:pStyle w:val="Paragraphedeliste"/>
        <w:numPr>
          <w:ilvl w:val="0"/>
          <w:numId w:val="32"/>
        </w:numPr>
        <w:spacing w:after="120" w:line="240" w:lineRule="auto"/>
        <w:contextualSpacing w:val="0"/>
        <w:jc w:val="both"/>
        <w:rPr>
          <w:rFonts w:cstheme="minorHAnsi"/>
        </w:rPr>
      </w:pPr>
      <w:r w:rsidRPr="00C22CA1">
        <w:rPr>
          <w:rFonts w:cstheme="minorHAnsi"/>
        </w:rPr>
        <w:t>Avec le Chargé de Projet en mesures d’accompagnement</w:t>
      </w:r>
      <w:r w:rsidR="00CB3C88">
        <w:rPr>
          <w:rFonts w:cstheme="minorHAnsi"/>
        </w:rPr>
        <w:t xml:space="preserve"> de chaque Direction interrégionale</w:t>
      </w:r>
      <w:r w:rsidRPr="00C22CA1">
        <w:rPr>
          <w:rFonts w:cstheme="minorHAnsi"/>
        </w:rPr>
        <w:t xml:space="preserve">, préparer les séances de formation des groupes de Mères Leaders par Commune : planning de formation, lieu de formation, </w:t>
      </w:r>
      <w:r w:rsidR="00CB3C88" w:rsidRPr="00C22CA1">
        <w:rPr>
          <w:rFonts w:cstheme="minorHAnsi"/>
        </w:rPr>
        <w:t>édition</w:t>
      </w:r>
      <w:r w:rsidRPr="00C22CA1">
        <w:rPr>
          <w:rFonts w:cstheme="minorHAnsi"/>
        </w:rPr>
        <w:t xml:space="preserve"> et dispatch des convocations des Mères Leaders, préparation des </w:t>
      </w:r>
      <w:proofErr w:type="gramStart"/>
      <w:r w:rsidRPr="00C22CA1">
        <w:rPr>
          <w:rFonts w:cstheme="minorHAnsi"/>
        </w:rPr>
        <w:t>calendriers  des</w:t>
      </w:r>
      <w:proofErr w:type="gramEnd"/>
      <w:r w:rsidRPr="00C22CA1">
        <w:rPr>
          <w:rFonts w:cstheme="minorHAnsi"/>
        </w:rPr>
        <w:t xml:space="preserve"> espaces de bien-être par commune, préparation logistique, renforcement des communications aux CPS, inventaire et production des supports de formation</w:t>
      </w:r>
    </w:p>
    <w:p w14:paraId="2843A667" w14:textId="436FF022" w:rsidR="00C22CA1" w:rsidRPr="00C22CA1" w:rsidRDefault="00C22CA1" w:rsidP="00CB3C88">
      <w:pPr>
        <w:pStyle w:val="Paragraphedeliste"/>
        <w:numPr>
          <w:ilvl w:val="0"/>
          <w:numId w:val="32"/>
        </w:numPr>
        <w:spacing w:after="120" w:line="240" w:lineRule="auto"/>
        <w:ind w:left="1077" w:hanging="357"/>
        <w:contextualSpacing w:val="0"/>
        <w:jc w:val="both"/>
        <w:rPr>
          <w:rFonts w:eastAsia="Times New Roman"/>
        </w:rPr>
      </w:pPr>
      <w:r w:rsidRPr="00C22CA1">
        <w:rPr>
          <w:rFonts w:eastAsia="Times New Roman"/>
        </w:rPr>
        <w:t xml:space="preserve">Assister </w:t>
      </w:r>
      <w:r w:rsidR="00CB3C88" w:rsidRPr="00C22CA1">
        <w:rPr>
          <w:rFonts w:cstheme="minorHAnsi"/>
        </w:rPr>
        <w:t>le Chargé de Projet en mesures d’accompagnement</w:t>
      </w:r>
      <w:r w:rsidR="00CB3C88">
        <w:rPr>
          <w:rFonts w:cstheme="minorHAnsi"/>
        </w:rPr>
        <w:t xml:space="preserve"> de chaque Direction interrégionale</w:t>
      </w:r>
      <w:r w:rsidR="00CB3C88" w:rsidRPr="00C22CA1">
        <w:rPr>
          <w:rFonts w:eastAsia="Times New Roman"/>
        </w:rPr>
        <w:t xml:space="preserve"> </w:t>
      </w:r>
      <w:r w:rsidRPr="00C22CA1">
        <w:rPr>
          <w:rFonts w:eastAsia="Times New Roman"/>
        </w:rPr>
        <w:t>dans les plaidoyers au niveau des Communes (autorités locales, leaders d’opinion, autres)</w:t>
      </w:r>
    </w:p>
    <w:p w14:paraId="46538978" w14:textId="77777777" w:rsidR="00C22CA1" w:rsidRPr="00C22CA1" w:rsidRDefault="00C22CA1" w:rsidP="00CB3C88">
      <w:pPr>
        <w:pStyle w:val="Paragraphedeliste"/>
        <w:numPr>
          <w:ilvl w:val="0"/>
          <w:numId w:val="32"/>
        </w:numPr>
        <w:spacing w:after="120" w:line="240" w:lineRule="auto"/>
        <w:ind w:left="1077" w:hanging="357"/>
        <w:contextualSpacing w:val="0"/>
        <w:jc w:val="both"/>
        <w:rPr>
          <w:rFonts w:eastAsia="Times New Roman"/>
        </w:rPr>
      </w:pPr>
      <w:r w:rsidRPr="00C22CA1">
        <w:rPr>
          <w:rFonts w:eastAsia="Times New Roman"/>
        </w:rPr>
        <w:t xml:space="preserve">Former les groupes de mères-leaders sur les thèmes </w:t>
      </w:r>
      <w:r w:rsidRPr="00CB3C88">
        <w:rPr>
          <w:rFonts w:eastAsia="Times New Roman"/>
        </w:rPr>
        <w:t>d’accompagnement suivants</w:t>
      </w:r>
      <w:r w:rsidRPr="00C22CA1">
        <w:rPr>
          <w:rFonts w:eastAsia="Times New Roman"/>
        </w:rPr>
        <w:t xml:space="preserve"> :</w:t>
      </w:r>
    </w:p>
    <w:p w14:paraId="0DCDA873" w14:textId="77777777" w:rsidR="00C22CA1" w:rsidRPr="00CB3C88" w:rsidRDefault="00C22CA1" w:rsidP="00CB3C88">
      <w:pPr>
        <w:numPr>
          <w:ilvl w:val="0"/>
          <w:numId w:val="21"/>
        </w:numPr>
        <w:spacing w:after="0" w:line="240" w:lineRule="auto"/>
        <w:ind w:left="1701" w:hanging="357"/>
        <w:rPr>
          <w:rFonts w:cstheme="minorHAnsi"/>
        </w:rPr>
      </w:pPr>
      <w:r w:rsidRPr="00CB3C88">
        <w:rPr>
          <w:rFonts w:cstheme="minorHAnsi"/>
        </w:rPr>
        <w:t>Mère responsable et ayant confiance en elle</w:t>
      </w:r>
    </w:p>
    <w:p w14:paraId="25C3EDD0" w14:textId="77777777" w:rsidR="00C22CA1" w:rsidRPr="00CB3C88" w:rsidRDefault="00C22CA1" w:rsidP="00CB3C88">
      <w:pPr>
        <w:numPr>
          <w:ilvl w:val="0"/>
          <w:numId w:val="21"/>
        </w:numPr>
        <w:spacing w:after="0" w:line="240" w:lineRule="auto"/>
        <w:ind w:left="1701" w:hanging="357"/>
        <w:rPr>
          <w:rFonts w:cstheme="minorHAnsi"/>
        </w:rPr>
      </w:pPr>
      <w:r w:rsidRPr="00CB3C88">
        <w:rPr>
          <w:rFonts w:cstheme="minorHAnsi"/>
        </w:rPr>
        <w:t>Le développement de la petite enfance intensifié</w:t>
      </w:r>
    </w:p>
    <w:p w14:paraId="68871A94" w14:textId="77777777" w:rsidR="00C22CA1" w:rsidRPr="00CB3C88" w:rsidRDefault="00C22CA1" w:rsidP="00CB3C88">
      <w:pPr>
        <w:numPr>
          <w:ilvl w:val="0"/>
          <w:numId w:val="21"/>
        </w:numPr>
        <w:spacing w:after="0" w:line="240" w:lineRule="auto"/>
        <w:ind w:left="1701" w:hanging="357"/>
        <w:rPr>
          <w:rFonts w:cstheme="minorHAnsi"/>
        </w:rPr>
      </w:pPr>
      <w:r w:rsidRPr="00CB3C88">
        <w:rPr>
          <w:rFonts w:cstheme="minorHAnsi"/>
        </w:rPr>
        <w:t>La gestion financière</w:t>
      </w:r>
    </w:p>
    <w:p w14:paraId="22138DB0" w14:textId="77777777" w:rsidR="00C22CA1" w:rsidRPr="00CB3C88" w:rsidRDefault="00C22CA1" w:rsidP="00CB3C88">
      <w:pPr>
        <w:numPr>
          <w:ilvl w:val="0"/>
          <w:numId w:val="21"/>
        </w:numPr>
        <w:spacing w:after="0" w:line="240" w:lineRule="auto"/>
        <w:ind w:left="1701" w:hanging="357"/>
        <w:rPr>
          <w:rFonts w:cstheme="minorHAnsi"/>
        </w:rPr>
      </w:pPr>
      <w:r w:rsidRPr="00CB3C88">
        <w:rPr>
          <w:rFonts w:cstheme="minorHAnsi"/>
        </w:rPr>
        <w:t>Le coup de pouce</w:t>
      </w:r>
    </w:p>
    <w:p w14:paraId="632F5E52" w14:textId="77777777" w:rsidR="00C22CA1" w:rsidRPr="00CB3C88" w:rsidRDefault="00C22CA1" w:rsidP="00CB3C88">
      <w:pPr>
        <w:numPr>
          <w:ilvl w:val="0"/>
          <w:numId w:val="21"/>
        </w:numPr>
        <w:spacing w:after="0" w:line="240" w:lineRule="auto"/>
        <w:ind w:left="1701" w:hanging="357"/>
        <w:rPr>
          <w:rFonts w:cstheme="minorHAnsi"/>
        </w:rPr>
      </w:pPr>
      <w:r w:rsidRPr="00CB3C88">
        <w:rPr>
          <w:rFonts w:cstheme="minorHAnsi"/>
        </w:rPr>
        <w:t>La gouvernance citoyenne</w:t>
      </w:r>
    </w:p>
    <w:p w14:paraId="2B425146" w14:textId="77777777" w:rsidR="00C22CA1" w:rsidRPr="00CB3C88" w:rsidRDefault="00C22CA1" w:rsidP="00CB3C88">
      <w:pPr>
        <w:numPr>
          <w:ilvl w:val="0"/>
          <w:numId w:val="21"/>
        </w:numPr>
        <w:spacing w:after="0" w:line="240" w:lineRule="auto"/>
        <w:ind w:left="1701" w:hanging="357"/>
        <w:rPr>
          <w:rFonts w:cstheme="minorHAnsi"/>
        </w:rPr>
      </w:pPr>
      <w:r w:rsidRPr="00CB3C88">
        <w:rPr>
          <w:rFonts w:cstheme="minorHAnsi"/>
        </w:rPr>
        <w:t>Les PFE (Pratiques Familiales Essentielles) : planning familial, lutte contre le tabagisme, santé reproductive des adolescents, ….</w:t>
      </w:r>
    </w:p>
    <w:p w14:paraId="2A34A9F8" w14:textId="513277B9" w:rsidR="00C22CA1" w:rsidRPr="00CB3C88" w:rsidRDefault="00C22CA1" w:rsidP="00CB3C88">
      <w:pPr>
        <w:numPr>
          <w:ilvl w:val="0"/>
          <w:numId w:val="21"/>
        </w:numPr>
        <w:spacing w:after="0" w:line="240" w:lineRule="auto"/>
        <w:ind w:left="1701" w:hanging="357"/>
        <w:rPr>
          <w:rFonts w:cstheme="minorHAnsi"/>
        </w:rPr>
      </w:pPr>
      <w:r w:rsidRPr="00CB3C88">
        <w:rPr>
          <w:rFonts w:cstheme="minorHAnsi"/>
        </w:rPr>
        <w:t>Mise en place des AVEC</w:t>
      </w:r>
      <w:r w:rsidR="00CB3C88">
        <w:rPr>
          <w:rFonts w:cstheme="minorHAnsi"/>
        </w:rPr>
        <w:t xml:space="preserve"> (</w:t>
      </w:r>
      <w:r w:rsidRPr="00CB3C88">
        <w:rPr>
          <w:rFonts w:cstheme="minorHAnsi"/>
        </w:rPr>
        <w:t>Association Villageoise d’Epargne et de Crédit</w:t>
      </w:r>
      <w:r w:rsidR="00CB3C88">
        <w:rPr>
          <w:rFonts w:cstheme="minorHAnsi"/>
        </w:rPr>
        <w:t>)</w:t>
      </w:r>
      <w:r w:rsidRPr="00CB3C88">
        <w:rPr>
          <w:rFonts w:cstheme="minorHAnsi"/>
        </w:rPr>
        <w:t xml:space="preserve"> </w:t>
      </w:r>
    </w:p>
    <w:p w14:paraId="41696A22" w14:textId="77777777" w:rsidR="00C22CA1" w:rsidRPr="00CB3C88" w:rsidRDefault="00C22CA1" w:rsidP="00CB3C88">
      <w:pPr>
        <w:numPr>
          <w:ilvl w:val="0"/>
          <w:numId w:val="21"/>
        </w:numPr>
        <w:spacing w:after="0" w:line="240" w:lineRule="auto"/>
        <w:ind w:left="1701" w:hanging="357"/>
        <w:rPr>
          <w:rFonts w:cstheme="minorHAnsi"/>
        </w:rPr>
      </w:pPr>
      <w:r w:rsidRPr="00CB3C88">
        <w:rPr>
          <w:rFonts w:cstheme="minorHAnsi"/>
        </w:rPr>
        <w:t xml:space="preserve">Education environnementale </w:t>
      </w:r>
    </w:p>
    <w:p w14:paraId="0419686E" w14:textId="77777777" w:rsidR="00C22CA1" w:rsidRPr="00CB3C88" w:rsidRDefault="00C22CA1" w:rsidP="00CB3C88">
      <w:pPr>
        <w:numPr>
          <w:ilvl w:val="0"/>
          <w:numId w:val="21"/>
        </w:numPr>
        <w:spacing w:after="0" w:line="240" w:lineRule="auto"/>
        <w:ind w:left="1701" w:hanging="357"/>
        <w:rPr>
          <w:rFonts w:cstheme="minorHAnsi"/>
        </w:rPr>
      </w:pPr>
      <w:r w:rsidRPr="00CB3C88">
        <w:rPr>
          <w:rFonts w:cstheme="minorHAnsi"/>
        </w:rPr>
        <w:t>Lutte contre la Violence Basée sur le Genre</w:t>
      </w:r>
    </w:p>
    <w:p w14:paraId="5DC801C6" w14:textId="77777777" w:rsidR="00C22CA1" w:rsidRPr="00CB3C88" w:rsidRDefault="00C22CA1" w:rsidP="00CB3C88">
      <w:pPr>
        <w:numPr>
          <w:ilvl w:val="0"/>
          <w:numId w:val="21"/>
        </w:numPr>
        <w:spacing w:after="0" w:line="240" w:lineRule="auto"/>
        <w:ind w:left="1701" w:hanging="357"/>
      </w:pPr>
      <w:r w:rsidRPr="00CB3C88">
        <w:rPr>
          <w:rFonts w:cstheme="minorHAnsi"/>
        </w:rPr>
        <w:t>Lutte contre</w:t>
      </w:r>
      <w:r w:rsidRPr="00CB3C88">
        <w:t xml:space="preserve"> la Violence et exploitation des enfants</w:t>
      </w:r>
    </w:p>
    <w:p w14:paraId="5CF90383" w14:textId="77777777" w:rsidR="00C22CA1" w:rsidRPr="00CB3C88" w:rsidRDefault="00C22CA1" w:rsidP="00CB3C88">
      <w:pPr>
        <w:numPr>
          <w:ilvl w:val="0"/>
          <w:numId w:val="21"/>
        </w:numPr>
        <w:spacing w:after="0" w:line="240" w:lineRule="auto"/>
        <w:ind w:left="1701" w:hanging="357"/>
        <w:rPr>
          <w:rFonts w:cstheme="minorHAnsi"/>
        </w:rPr>
      </w:pPr>
      <w:r w:rsidRPr="00CB3C88">
        <w:rPr>
          <w:rFonts w:cstheme="minorHAnsi"/>
        </w:rPr>
        <w:t>Sécurité</w:t>
      </w:r>
    </w:p>
    <w:p w14:paraId="580898B9" w14:textId="77777777" w:rsidR="00C22CA1" w:rsidRPr="00CB3C88" w:rsidRDefault="00C22CA1" w:rsidP="00CB3C88">
      <w:pPr>
        <w:numPr>
          <w:ilvl w:val="0"/>
          <w:numId w:val="21"/>
        </w:numPr>
        <w:spacing w:after="0" w:line="240" w:lineRule="auto"/>
        <w:ind w:left="1701" w:hanging="357"/>
        <w:rPr>
          <w:rFonts w:cstheme="minorHAnsi"/>
        </w:rPr>
      </w:pPr>
      <w:r w:rsidRPr="00CB3C88">
        <w:rPr>
          <w:rFonts w:cstheme="minorHAnsi"/>
        </w:rPr>
        <w:t>Lutte contre le VIH/SIDA</w:t>
      </w:r>
    </w:p>
    <w:p w14:paraId="2CCF08A0" w14:textId="7FC6BD92" w:rsidR="00C22CA1" w:rsidRPr="00CB3C88" w:rsidRDefault="00C22CA1" w:rsidP="00CB3C88">
      <w:pPr>
        <w:numPr>
          <w:ilvl w:val="0"/>
          <w:numId w:val="21"/>
        </w:numPr>
        <w:spacing w:after="0" w:line="240" w:lineRule="auto"/>
        <w:ind w:left="1701" w:hanging="357"/>
      </w:pPr>
      <w:r w:rsidRPr="00CB3C88">
        <w:rPr>
          <w:rFonts w:cstheme="minorHAnsi"/>
        </w:rPr>
        <w:t>L’alphabétisation</w:t>
      </w:r>
    </w:p>
    <w:p w14:paraId="5CD7CCC5" w14:textId="77777777" w:rsidR="00C22CA1" w:rsidRPr="00C22CA1" w:rsidRDefault="00C22CA1" w:rsidP="003E6CAC">
      <w:pPr>
        <w:pStyle w:val="Paragraphedeliste"/>
        <w:numPr>
          <w:ilvl w:val="0"/>
          <w:numId w:val="32"/>
        </w:numPr>
        <w:spacing w:after="120" w:line="240" w:lineRule="auto"/>
        <w:ind w:left="1077" w:hanging="357"/>
        <w:contextualSpacing w:val="0"/>
        <w:jc w:val="both"/>
        <w:rPr>
          <w:rFonts w:eastAsia="Times New Roman"/>
        </w:rPr>
      </w:pPr>
      <w:r w:rsidRPr="00C22CA1">
        <w:rPr>
          <w:rFonts w:eastAsia="Times New Roman"/>
        </w:rPr>
        <w:t xml:space="preserve">Planifier avec les mères-leaders les espaces de bien être au niveau de chaque Fokontany </w:t>
      </w:r>
    </w:p>
    <w:p w14:paraId="5DD77A0E" w14:textId="77777777" w:rsidR="00C22CA1" w:rsidRPr="00C22CA1" w:rsidRDefault="00C22CA1" w:rsidP="003E6CAC">
      <w:pPr>
        <w:pStyle w:val="Paragraphedeliste"/>
        <w:numPr>
          <w:ilvl w:val="0"/>
          <w:numId w:val="32"/>
        </w:numPr>
        <w:spacing w:after="120" w:line="240" w:lineRule="auto"/>
        <w:ind w:left="1077" w:hanging="357"/>
        <w:contextualSpacing w:val="0"/>
        <w:jc w:val="both"/>
        <w:rPr>
          <w:rFonts w:eastAsia="Times New Roman"/>
        </w:rPr>
      </w:pPr>
      <w:r w:rsidRPr="00C22CA1">
        <w:rPr>
          <w:rFonts w:eastAsia="Times New Roman"/>
        </w:rPr>
        <w:t>Recueillir les rapports d’activités des mères-leaders et des livrables attendus.</w:t>
      </w:r>
    </w:p>
    <w:p w14:paraId="2E7258C8" w14:textId="77777777" w:rsidR="00C22CA1" w:rsidRPr="00C22CA1" w:rsidRDefault="00C22CA1" w:rsidP="003E6CAC">
      <w:pPr>
        <w:pStyle w:val="Paragraphedeliste"/>
        <w:numPr>
          <w:ilvl w:val="0"/>
          <w:numId w:val="32"/>
        </w:numPr>
        <w:spacing w:after="120" w:line="240" w:lineRule="auto"/>
        <w:ind w:left="1077" w:hanging="357"/>
        <w:contextualSpacing w:val="0"/>
        <w:jc w:val="both"/>
        <w:rPr>
          <w:rFonts w:eastAsia="Times New Roman"/>
        </w:rPr>
      </w:pPr>
      <w:r w:rsidRPr="00C22CA1">
        <w:rPr>
          <w:rFonts w:eastAsia="Times New Roman"/>
        </w:rPr>
        <w:t>Consolider les rapports de mères-leaders et les remettre au FID.</w:t>
      </w:r>
    </w:p>
    <w:p w14:paraId="373F4FE5" w14:textId="77777777" w:rsidR="003E6CAC" w:rsidRDefault="003E6CAC" w:rsidP="00CB3C88"/>
    <w:p w14:paraId="73C4C77F" w14:textId="3952C43E" w:rsidR="00C22CA1" w:rsidRPr="00C22CA1" w:rsidRDefault="00C22CA1" w:rsidP="003E6CAC">
      <w:pPr>
        <w:pStyle w:val="Paragraphedeliste"/>
        <w:numPr>
          <w:ilvl w:val="0"/>
          <w:numId w:val="32"/>
        </w:numPr>
        <w:spacing w:after="120" w:line="240" w:lineRule="auto"/>
        <w:ind w:left="1077" w:hanging="357"/>
        <w:contextualSpacing w:val="0"/>
        <w:jc w:val="both"/>
        <w:rPr>
          <w:rFonts w:eastAsia="Times New Roman"/>
        </w:rPr>
      </w:pPr>
      <w:r w:rsidRPr="00C22CA1">
        <w:rPr>
          <w:rFonts w:eastAsia="Times New Roman"/>
        </w:rPr>
        <w:t>Accompagner les mères-leaders dans la conduite des espaces de bien-être au niveau des Fokontany bénéficiant des activités d’accompagnement TMDH.</w:t>
      </w:r>
    </w:p>
    <w:p w14:paraId="5F2640FB" w14:textId="77777777" w:rsidR="00C22CA1" w:rsidRPr="003E6CAC" w:rsidRDefault="00C22CA1" w:rsidP="003E6CAC">
      <w:pPr>
        <w:pStyle w:val="Paragraphedeliste"/>
        <w:numPr>
          <w:ilvl w:val="0"/>
          <w:numId w:val="32"/>
        </w:numPr>
        <w:spacing w:after="120" w:line="240" w:lineRule="auto"/>
        <w:ind w:left="1077" w:hanging="357"/>
        <w:contextualSpacing w:val="0"/>
        <w:jc w:val="both"/>
        <w:rPr>
          <w:rFonts w:eastAsia="Times New Roman"/>
        </w:rPr>
      </w:pPr>
      <w:r w:rsidRPr="003E6CAC">
        <w:rPr>
          <w:rFonts w:eastAsia="Times New Roman"/>
        </w:rPr>
        <w:t>Encadrer les visites à domicile effectuées par les mères leaders,</w:t>
      </w:r>
    </w:p>
    <w:p w14:paraId="5997C21C" w14:textId="77777777" w:rsidR="00C22CA1" w:rsidRPr="00937161" w:rsidRDefault="00C22CA1" w:rsidP="00937161">
      <w:pPr>
        <w:pStyle w:val="Paragraphedeliste"/>
        <w:numPr>
          <w:ilvl w:val="0"/>
          <w:numId w:val="32"/>
        </w:numPr>
        <w:spacing w:after="120" w:line="240" w:lineRule="auto"/>
        <w:ind w:left="1077" w:hanging="357"/>
        <w:contextualSpacing w:val="0"/>
        <w:jc w:val="both"/>
        <w:rPr>
          <w:rFonts w:eastAsia="Times New Roman"/>
        </w:rPr>
      </w:pPr>
      <w:r w:rsidRPr="003E6CAC">
        <w:rPr>
          <w:rFonts w:eastAsia="Times New Roman"/>
        </w:rPr>
        <w:t>Effectuer des contres VAD et faire des recoupements des VAD auprès des ménages ayant bénéficié des visites des mères leaders (le quota est de 5 % du nombre total de ménages bénéficiaires par Commune</w:t>
      </w:r>
      <w:r w:rsidRPr="00937161">
        <w:rPr>
          <w:rFonts w:eastAsia="Times New Roman"/>
        </w:rPr>
        <w:t xml:space="preserve">). </w:t>
      </w:r>
    </w:p>
    <w:p w14:paraId="2DFE9FB6" w14:textId="77777777" w:rsidR="00C22CA1" w:rsidRPr="00937161" w:rsidRDefault="00C22CA1" w:rsidP="00937161">
      <w:pPr>
        <w:pStyle w:val="Paragraphedeliste"/>
        <w:numPr>
          <w:ilvl w:val="0"/>
          <w:numId w:val="32"/>
        </w:numPr>
        <w:spacing w:after="120" w:line="240" w:lineRule="auto"/>
        <w:ind w:left="1077" w:hanging="357"/>
        <w:contextualSpacing w:val="0"/>
        <w:jc w:val="both"/>
        <w:rPr>
          <w:rFonts w:eastAsia="Times New Roman"/>
        </w:rPr>
      </w:pPr>
      <w:r w:rsidRPr="00937161">
        <w:rPr>
          <w:rFonts w:eastAsia="Times New Roman"/>
        </w:rPr>
        <w:t xml:space="preserve">Consolider les rapports d’activités des mères leaders dans le Management </w:t>
      </w:r>
      <w:proofErr w:type="spellStart"/>
      <w:r w:rsidRPr="00937161">
        <w:rPr>
          <w:rFonts w:eastAsia="Times New Roman"/>
        </w:rPr>
        <w:t>Informatics</w:t>
      </w:r>
      <w:proofErr w:type="spellEnd"/>
      <w:r w:rsidRPr="00937161">
        <w:rPr>
          <w:rFonts w:eastAsia="Times New Roman"/>
        </w:rPr>
        <w:t xml:space="preserve"> </w:t>
      </w:r>
      <w:proofErr w:type="spellStart"/>
      <w:r w:rsidRPr="00937161">
        <w:rPr>
          <w:rFonts w:eastAsia="Times New Roman"/>
        </w:rPr>
        <w:t>Systems</w:t>
      </w:r>
      <w:proofErr w:type="spellEnd"/>
      <w:r w:rsidRPr="00937161">
        <w:rPr>
          <w:rFonts w:eastAsia="Times New Roman"/>
        </w:rPr>
        <w:t xml:space="preserve"> ou autres bases de données</w:t>
      </w:r>
    </w:p>
    <w:p w14:paraId="1C41E668" w14:textId="77777777" w:rsidR="00C22CA1" w:rsidRPr="00937161" w:rsidRDefault="00C22CA1" w:rsidP="00937161">
      <w:pPr>
        <w:pStyle w:val="Paragraphedeliste"/>
        <w:numPr>
          <w:ilvl w:val="0"/>
          <w:numId w:val="32"/>
        </w:numPr>
        <w:spacing w:after="120" w:line="240" w:lineRule="auto"/>
        <w:ind w:left="1077" w:hanging="357"/>
        <w:contextualSpacing w:val="0"/>
        <w:jc w:val="both"/>
        <w:rPr>
          <w:rFonts w:eastAsia="Times New Roman"/>
        </w:rPr>
      </w:pPr>
      <w:r w:rsidRPr="00937161">
        <w:rPr>
          <w:rFonts w:eastAsia="Times New Roman"/>
        </w:rPr>
        <w:t>Emettre des recommandations et des suggestions à l’endroit du FID ainsi que des Mères Leaders pour améliorer la qualité des sensibilisations.</w:t>
      </w:r>
    </w:p>
    <w:p w14:paraId="2730DCBB" w14:textId="77777777" w:rsidR="00C22CA1" w:rsidRPr="00937161" w:rsidRDefault="00C22CA1" w:rsidP="00937161">
      <w:pPr>
        <w:pStyle w:val="Paragraphedeliste"/>
        <w:numPr>
          <w:ilvl w:val="0"/>
          <w:numId w:val="32"/>
        </w:numPr>
        <w:spacing w:after="120" w:line="240" w:lineRule="auto"/>
        <w:ind w:left="1077" w:hanging="357"/>
        <w:contextualSpacing w:val="0"/>
        <w:jc w:val="both"/>
        <w:rPr>
          <w:rFonts w:eastAsia="Times New Roman"/>
        </w:rPr>
      </w:pPr>
      <w:r w:rsidRPr="00937161">
        <w:rPr>
          <w:rFonts w:eastAsia="Times New Roman"/>
        </w:rPr>
        <w:t>Transmettre au FID un rapport de supervision des espaces de bien-être.</w:t>
      </w:r>
    </w:p>
    <w:p w14:paraId="1890A736" w14:textId="77777777" w:rsidR="00C22CA1" w:rsidRPr="00937161" w:rsidRDefault="00C22CA1" w:rsidP="00937161">
      <w:pPr>
        <w:pStyle w:val="Paragraphedeliste"/>
        <w:numPr>
          <w:ilvl w:val="0"/>
          <w:numId w:val="32"/>
        </w:numPr>
        <w:spacing w:after="120" w:line="240" w:lineRule="auto"/>
        <w:ind w:left="1077" w:hanging="357"/>
        <w:contextualSpacing w:val="0"/>
        <w:jc w:val="both"/>
        <w:rPr>
          <w:rFonts w:eastAsia="Times New Roman"/>
        </w:rPr>
      </w:pPr>
      <w:r w:rsidRPr="00937161">
        <w:rPr>
          <w:rFonts w:eastAsia="Times New Roman"/>
        </w:rPr>
        <w:t>Rendre compte au FID des mises à jour nécessaires en rapport avec les ménages bénéficiaires du TMDH ainsi que des mères- leaders.</w:t>
      </w:r>
    </w:p>
    <w:p w14:paraId="006B7BB7" w14:textId="77777777" w:rsidR="00C22CA1" w:rsidRPr="00C22CA1" w:rsidRDefault="00C22CA1" w:rsidP="00937161">
      <w:pPr>
        <w:pStyle w:val="Paragraphedeliste"/>
        <w:numPr>
          <w:ilvl w:val="0"/>
          <w:numId w:val="32"/>
        </w:numPr>
        <w:spacing w:after="120" w:line="240" w:lineRule="auto"/>
        <w:ind w:left="1077" w:hanging="357"/>
        <w:contextualSpacing w:val="0"/>
        <w:jc w:val="both"/>
        <w:rPr>
          <w:rFonts w:eastAsia="Times New Roman" w:cstheme="minorHAnsi"/>
        </w:rPr>
      </w:pPr>
      <w:r w:rsidRPr="00937161">
        <w:rPr>
          <w:rFonts w:eastAsia="Times New Roman"/>
        </w:rPr>
        <w:t>Suivre le changement de comportement des ménages, de l’évolution des enfants de moins de six ans et appuyer les mères-leaders dans les techniques d’approches spécifiques à adopter face à chaque ménage</w:t>
      </w:r>
      <w:r w:rsidRPr="00C22CA1">
        <w:rPr>
          <w:rFonts w:eastAsia="Times New Roman" w:cstheme="minorHAnsi"/>
        </w:rPr>
        <w:t>.</w:t>
      </w:r>
    </w:p>
    <w:p w14:paraId="62ED0384" w14:textId="77777777" w:rsidR="00C22CA1" w:rsidRPr="00C22CA1" w:rsidRDefault="00C22CA1" w:rsidP="00C22CA1">
      <w:pPr>
        <w:pStyle w:val="Paragraphedeliste1"/>
        <w:numPr>
          <w:ilvl w:val="0"/>
          <w:numId w:val="32"/>
        </w:numPr>
        <w:jc w:val="both"/>
        <w:rPr>
          <w:rFonts w:asciiTheme="minorHAnsi" w:hAnsiTheme="minorHAnsi" w:cstheme="minorHAnsi"/>
          <w:sz w:val="22"/>
          <w:szCs w:val="22"/>
          <w:lang w:val="fr-FR"/>
        </w:rPr>
      </w:pPr>
      <w:r w:rsidRPr="00C22CA1">
        <w:rPr>
          <w:rFonts w:asciiTheme="minorHAnsi" w:hAnsiTheme="minorHAnsi" w:cstheme="minorHAnsi"/>
          <w:sz w:val="22"/>
          <w:szCs w:val="22"/>
          <w:lang w:val="fr-FR"/>
        </w:rPr>
        <w:t>Transmettre au FID des rapports d’activité suivant un calendrier convenu par les deux parties au début des prestations et annexé au contrat.</w:t>
      </w:r>
    </w:p>
    <w:p w14:paraId="39ACD4BE" w14:textId="77777777" w:rsidR="00C22CA1" w:rsidRPr="00C22CA1" w:rsidRDefault="00C22CA1" w:rsidP="00C22CA1">
      <w:pPr>
        <w:pStyle w:val="Paragraphedeliste1"/>
        <w:numPr>
          <w:ilvl w:val="0"/>
          <w:numId w:val="32"/>
        </w:numPr>
        <w:jc w:val="both"/>
        <w:rPr>
          <w:rFonts w:asciiTheme="minorHAnsi" w:hAnsiTheme="minorHAnsi" w:cstheme="minorHAnsi"/>
          <w:sz w:val="22"/>
          <w:szCs w:val="22"/>
          <w:lang w:val="fr-FR"/>
        </w:rPr>
      </w:pPr>
      <w:r w:rsidRPr="00C22CA1">
        <w:rPr>
          <w:rFonts w:asciiTheme="minorHAnsi" w:hAnsiTheme="minorHAnsi" w:cstheme="minorHAnsi"/>
          <w:sz w:val="22"/>
          <w:szCs w:val="22"/>
          <w:lang w:val="fr-FR"/>
        </w:rPr>
        <w:t>Mettre en place les mères leaders dans les fokontany où il n’y a pas de mère leader et les former sur le processus du TMDH, sur leur rôle dans le cadre du TMDH et des mesures d’accompagnement</w:t>
      </w:r>
    </w:p>
    <w:p w14:paraId="25ECCC7B" w14:textId="77777777" w:rsidR="00C22CA1" w:rsidRPr="00C22CA1" w:rsidRDefault="00C22CA1" w:rsidP="00C22CA1">
      <w:pPr>
        <w:pStyle w:val="Prrafodelista"/>
        <w:keepNext/>
        <w:keepLines/>
        <w:numPr>
          <w:ilvl w:val="0"/>
          <w:numId w:val="30"/>
        </w:numPr>
        <w:spacing w:before="200"/>
        <w:rPr>
          <w:rFonts w:asciiTheme="minorHAnsi" w:hAnsiTheme="minorHAnsi" w:cstheme="minorHAnsi"/>
          <w:b/>
          <w:sz w:val="22"/>
          <w:szCs w:val="22"/>
        </w:rPr>
      </w:pPr>
      <w:r w:rsidRPr="00C22CA1">
        <w:rPr>
          <w:rFonts w:asciiTheme="minorHAnsi" w:hAnsiTheme="minorHAnsi" w:cstheme="minorHAnsi"/>
          <w:b/>
          <w:sz w:val="22"/>
          <w:szCs w:val="22"/>
        </w:rPr>
        <w:t>Zones d'intervention</w:t>
      </w:r>
    </w:p>
    <w:p w14:paraId="086D4B33" w14:textId="4667C4F4" w:rsidR="00C22CA1" w:rsidRPr="00C22CA1" w:rsidRDefault="00C22CA1" w:rsidP="00937161">
      <w:pPr>
        <w:pStyle w:val="Prrafodelista"/>
        <w:spacing w:before="240" w:after="160" w:line="259" w:lineRule="auto"/>
        <w:ind w:left="0"/>
        <w:contextualSpacing w:val="0"/>
        <w:rPr>
          <w:rFonts w:asciiTheme="minorHAnsi" w:hAnsiTheme="minorHAnsi" w:cstheme="minorHAnsi"/>
          <w:sz w:val="22"/>
          <w:szCs w:val="22"/>
        </w:rPr>
      </w:pPr>
      <w:r w:rsidRPr="00C22CA1">
        <w:rPr>
          <w:rFonts w:asciiTheme="minorHAnsi" w:hAnsiTheme="minorHAnsi" w:cstheme="minorHAnsi"/>
          <w:sz w:val="22"/>
          <w:szCs w:val="22"/>
        </w:rPr>
        <w:t xml:space="preserve">Les formations des mères-leaders et les accompagnements des ménages bénéficiaires du TMDH se feront dans </w:t>
      </w:r>
      <w:r w:rsidR="00937161">
        <w:rPr>
          <w:rFonts w:asciiTheme="minorHAnsi" w:hAnsiTheme="minorHAnsi" w:cstheme="minorHAnsi"/>
          <w:sz w:val="22"/>
          <w:szCs w:val="22"/>
        </w:rPr>
        <w:t xml:space="preserve">les </w:t>
      </w:r>
      <w:r w:rsidRPr="00C22CA1">
        <w:rPr>
          <w:rFonts w:asciiTheme="minorHAnsi" w:hAnsiTheme="minorHAnsi" w:cstheme="minorHAnsi"/>
          <w:sz w:val="22"/>
          <w:szCs w:val="22"/>
        </w:rPr>
        <w:t>treize Districts de Madagascar bénéficiant du programme TMDH.</w:t>
      </w:r>
    </w:p>
    <w:p w14:paraId="3BF1990B" w14:textId="0FA76BF5" w:rsidR="00C22CA1" w:rsidRPr="00C22CA1" w:rsidRDefault="00C22CA1" w:rsidP="00937161">
      <w:r w:rsidRPr="00C22CA1">
        <w:t xml:space="preserve">Les activités de formation et d’accompagnement seront réalisées suivant un planning défini entre le FID et le consultant. </w:t>
      </w:r>
    </w:p>
    <w:p w14:paraId="60670520" w14:textId="77777777" w:rsidR="00C22CA1" w:rsidRPr="00C22CA1" w:rsidRDefault="00C22CA1" w:rsidP="00937161">
      <w:pPr>
        <w:rPr>
          <w:b/>
        </w:rPr>
      </w:pPr>
      <w:r w:rsidRPr="00C22CA1">
        <w:rPr>
          <w:b/>
        </w:rPr>
        <w:t xml:space="preserve">Les zones d’intervention sont présentées dans le tableau ci-dessous : </w:t>
      </w:r>
    </w:p>
    <w:tbl>
      <w:tblPr>
        <w:tblW w:w="6964" w:type="dxa"/>
        <w:tblInd w:w="1555" w:type="dxa"/>
        <w:tblCellMar>
          <w:left w:w="70" w:type="dxa"/>
          <w:right w:w="70" w:type="dxa"/>
        </w:tblCellMar>
        <w:tblLook w:val="04A0" w:firstRow="1" w:lastRow="0" w:firstColumn="1" w:lastColumn="0" w:noHBand="0" w:noVBand="1"/>
      </w:tblPr>
      <w:tblGrid>
        <w:gridCol w:w="1974"/>
        <w:gridCol w:w="2845"/>
        <w:gridCol w:w="2145"/>
      </w:tblGrid>
      <w:tr w:rsidR="00C22CA1" w:rsidRPr="00C22CA1" w14:paraId="1A607960" w14:textId="77777777" w:rsidTr="005730DF">
        <w:trPr>
          <w:trHeight w:val="945"/>
        </w:trPr>
        <w:tc>
          <w:tcPr>
            <w:tcW w:w="1974" w:type="dxa"/>
            <w:tcBorders>
              <w:top w:val="single" w:sz="4" w:space="0" w:color="auto"/>
              <w:left w:val="single" w:sz="4" w:space="0" w:color="auto"/>
              <w:bottom w:val="single" w:sz="4" w:space="0" w:color="auto"/>
              <w:right w:val="nil"/>
            </w:tcBorders>
            <w:shd w:val="clear" w:color="auto" w:fill="auto"/>
            <w:vAlign w:val="center"/>
            <w:hideMark/>
          </w:tcPr>
          <w:p w14:paraId="0996A509" w14:textId="77777777" w:rsidR="00C22CA1" w:rsidRPr="00C22CA1" w:rsidRDefault="00C22CA1" w:rsidP="00C22CA1">
            <w:pPr>
              <w:jc w:val="center"/>
              <w:rPr>
                <w:rFonts w:cstheme="minorHAnsi"/>
                <w:b/>
                <w:bCs/>
                <w:color w:val="000000"/>
                <w:lang w:eastAsia="fr-FR"/>
              </w:rPr>
            </w:pPr>
            <w:r w:rsidRPr="00C22CA1">
              <w:rPr>
                <w:rFonts w:cstheme="minorHAnsi"/>
                <w:b/>
                <w:bCs/>
                <w:color w:val="000000"/>
                <w:lang w:eastAsia="fr-FR"/>
              </w:rPr>
              <w:t>PROVINCES</w:t>
            </w:r>
          </w:p>
        </w:tc>
        <w:tc>
          <w:tcPr>
            <w:tcW w:w="2845" w:type="dxa"/>
            <w:tcBorders>
              <w:top w:val="single" w:sz="4" w:space="0" w:color="auto"/>
              <w:left w:val="single" w:sz="4" w:space="0" w:color="auto"/>
              <w:bottom w:val="single" w:sz="4" w:space="0" w:color="auto"/>
              <w:right w:val="nil"/>
            </w:tcBorders>
            <w:shd w:val="clear" w:color="auto" w:fill="auto"/>
            <w:vAlign w:val="center"/>
          </w:tcPr>
          <w:p w14:paraId="7346017D" w14:textId="77777777" w:rsidR="00C22CA1" w:rsidRPr="00C22CA1" w:rsidRDefault="00C22CA1" w:rsidP="00C22CA1">
            <w:pPr>
              <w:jc w:val="center"/>
              <w:rPr>
                <w:rFonts w:cstheme="minorHAnsi"/>
                <w:b/>
                <w:bCs/>
                <w:color w:val="000000"/>
                <w:lang w:eastAsia="fr-FR"/>
              </w:rPr>
            </w:pPr>
            <w:r w:rsidRPr="00C22CA1">
              <w:rPr>
                <w:rFonts w:cstheme="minorHAnsi"/>
                <w:b/>
                <w:bCs/>
                <w:color w:val="000000"/>
                <w:lang w:eastAsia="fr-FR"/>
              </w:rPr>
              <w:t>REGIONS</w:t>
            </w:r>
          </w:p>
        </w:tc>
        <w:tc>
          <w:tcPr>
            <w:tcW w:w="2145" w:type="dxa"/>
            <w:tcBorders>
              <w:top w:val="single" w:sz="4" w:space="0" w:color="auto"/>
              <w:left w:val="single" w:sz="4" w:space="0" w:color="auto"/>
              <w:bottom w:val="single" w:sz="4" w:space="0" w:color="auto"/>
              <w:right w:val="single" w:sz="4" w:space="0" w:color="auto"/>
            </w:tcBorders>
            <w:vAlign w:val="center"/>
          </w:tcPr>
          <w:p w14:paraId="5FB41397" w14:textId="77777777" w:rsidR="00C22CA1" w:rsidRPr="00C22CA1" w:rsidRDefault="00C22CA1" w:rsidP="00C22CA1">
            <w:pPr>
              <w:jc w:val="center"/>
              <w:rPr>
                <w:rFonts w:cstheme="minorHAnsi"/>
                <w:b/>
                <w:bCs/>
                <w:color w:val="000000"/>
                <w:lang w:eastAsia="fr-FR"/>
              </w:rPr>
            </w:pPr>
            <w:r w:rsidRPr="00C22CA1">
              <w:rPr>
                <w:rFonts w:cstheme="minorHAnsi"/>
                <w:b/>
                <w:bCs/>
                <w:color w:val="000000"/>
                <w:lang w:eastAsia="fr-FR"/>
              </w:rPr>
              <w:t>DISTRICTS</w:t>
            </w:r>
          </w:p>
        </w:tc>
      </w:tr>
      <w:tr w:rsidR="00C22CA1" w:rsidRPr="00C22CA1" w14:paraId="5E1C9E9F" w14:textId="77777777" w:rsidTr="005730DF">
        <w:trPr>
          <w:trHeight w:val="315"/>
        </w:trPr>
        <w:tc>
          <w:tcPr>
            <w:tcW w:w="1974" w:type="dxa"/>
            <w:vMerge w:val="restart"/>
            <w:tcBorders>
              <w:top w:val="nil"/>
              <w:left w:val="single" w:sz="4" w:space="0" w:color="auto"/>
              <w:right w:val="single" w:sz="4" w:space="0" w:color="auto"/>
            </w:tcBorders>
            <w:shd w:val="clear" w:color="auto" w:fill="auto"/>
            <w:noWrap/>
            <w:vAlign w:val="bottom"/>
            <w:hideMark/>
          </w:tcPr>
          <w:p w14:paraId="021D1279" w14:textId="77777777" w:rsidR="00C22CA1" w:rsidRPr="00C22CA1" w:rsidRDefault="00C22CA1" w:rsidP="00C22CA1">
            <w:pPr>
              <w:rPr>
                <w:rFonts w:cstheme="minorHAnsi"/>
                <w:b/>
                <w:bCs/>
                <w:color w:val="000000"/>
                <w:lang w:eastAsia="fr-FR"/>
              </w:rPr>
            </w:pPr>
            <w:r w:rsidRPr="00C22CA1">
              <w:rPr>
                <w:rFonts w:cstheme="minorHAnsi"/>
                <w:b/>
                <w:bCs/>
                <w:color w:val="000000"/>
                <w:lang w:eastAsia="fr-FR"/>
              </w:rPr>
              <w:t>TOLIARY</w:t>
            </w:r>
          </w:p>
        </w:tc>
        <w:tc>
          <w:tcPr>
            <w:tcW w:w="2845" w:type="dxa"/>
            <w:vMerge w:val="restart"/>
            <w:tcBorders>
              <w:top w:val="nil"/>
              <w:left w:val="nil"/>
              <w:right w:val="single" w:sz="4" w:space="0" w:color="auto"/>
            </w:tcBorders>
            <w:shd w:val="clear" w:color="auto" w:fill="auto"/>
            <w:vAlign w:val="bottom"/>
          </w:tcPr>
          <w:p w14:paraId="305A6115" w14:textId="77777777" w:rsidR="00C22CA1" w:rsidRPr="00C22CA1" w:rsidRDefault="00C22CA1" w:rsidP="00C22CA1">
            <w:pPr>
              <w:rPr>
                <w:rFonts w:cstheme="minorHAnsi"/>
                <w:color w:val="000000"/>
                <w:lang w:eastAsia="fr-FR"/>
              </w:rPr>
            </w:pPr>
            <w:r w:rsidRPr="00C22CA1">
              <w:rPr>
                <w:rFonts w:cstheme="minorHAnsi"/>
                <w:color w:val="000000"/>
                <w:lang w:eastAsia="fr-FR"/>
              </w:rPr>
              <w:t>ATSIMO ANDREFANA</w:t>
            </w:r>
          </w:p>
        </w:tc>
        <w:tc>
          <w:tcPr>
            <w:tcW w:w="2145" w:type="dxa"/>
            <w:tcBorders>
              <w:top w:val="single" w:sz="4" w:space="0" w:color="auto"/>
              <w:left w:val="single" w:sz="4" w:space="0" w:color="auto"/>
              <w:bottom w:val="single" w:sz="4" w:space="0" w:color="auto"/>
              <w:right w:val="single" w:sz="4" w:space="0" w:color="auto"/>
            </w:tcBorders>
            <w:vAlign w:val="bottom"/>
          </w:tcPr>
          <w:p w14:paraId="164B3428" w14:textId="77777777" w:rsidR="00C22CA1" w:rsidRPr="00C22CA1" w:rsidRDefault="00C22CA1" w:rsidP="00C22CA1">
            <w:pPr>
              <w:rPr>
                <w:rFonts w:cstheme="minorHAnsi"/>
                <w:color w:val="000000"/>
                <w:lang w:eastAsia="fr-FR"/>
              </w:rPr>
            </w:pPr>
            <w:r w:rsidRPr="00C22CA1">
              <w:rPr>
                <w:rFonts w:cstheme="minorHAnsi"/>
                <w:color w:val="000000"/>
                <w:lang w:eastAsia="fr-FR"/>
              </w:rPr>
              <w:t>BETIOKY ATSIMO</w:t>
            </w:r>
          </w:p>
        </w:tc>
      </w:tr>
      <w:tr w:rsidR="00C22CA1" w:rsidRPr="00C22CA1" w14:paraId="618653C3" w14:textId="77777777" w:rsidTr="005730DF">
        <w:trPr>
          <w:trHeight w:val="315"/>
        </w:trPr>
        <w:tc>
          <w:tcPr>
            <w:tcW w:w="1974" w:type="dxa"/>
            <w:vMerge/>
            <w:tcBorders>
              <w:left w:val="single" w:sz="4" w:space="0" w:color="auto"/>
              <w:right w:val="single" w:sz="4" w:space="0" w:color="auto"/>
            </w:tcBorders>
            <w:shd w:val="clear" w:color="auto" w:fill="auto"/>
            <w:noWrap/>
            <w:vAlign w:val="bottom"/>
          </w:tcPr>
          <w:p w14:paraId="0AFE2D88" w14:textId="77777777" w:rsidR="00C22CA1" w:rsidRPr="00C22CA1" w:rsidRDefault="00C22CA1" w:rsidP="00C22CA1">
            <w:pPr>
              <w:rPr>
                <w:rFonts w:cstheme="minorHAnsi"/>
                <w:b/>
                <w:bCs/>
                <w:color w:val="000000"/>
                <w:lang w:eastAsia="fr-FR"/>
              </w:rPr>
            </w:pPr>
          </w:p>
        </w:tc>
        <w:tc>
          <w:tcPr>
            <w:tcW w:w="2845" w:type="dxa"/>
            <w:vMerge/>
            <w:tcBorders>
              <w:left w:val="nil"/>
              <w:bottom w:val="single" w:sz="4" w:space="0" w:color="auto"/>
              <w:right w:val="single" w:sz="4" w:space="0" w:color="auto"/>
            </w:tcBorders>
            <w:shd w:val="clear" w:color="auto" w:fill="auto"/>
            <w:vAlign w:val="bottom"/>
          </w:tcPr>
          <w:p w14:paraId="54255FDF" w14:textId="77777777" w:rsidR="00C22CA1" w:rsidRPr="00C22CA1" w:rsidRDefault="00C22CA1" w:rsidP="00C22CA1">
            <w:pPr>
              <w:rPr>
                <w:rFonts w:cstheme="minorHAnsi"/>
                <w:color w:val="000000"/>
                <w:lang w:eastAsia="fr-FR"/>
              </w:rPr>
            </w:pPr>
          </w:p>
        </w:tc>
        <w:tc>
          <w:tcPr>
            <w:tcW w:w="2145" w:type="dxa"/>
            <w:tcBorders>
              <w:top w:val="single" w:sz="4" w:space="0" w:color="auto"/>
              <w:left w:val="single" w:sz="4" w:space="0" w:color="auto"/>
              <w:bottom w:val="single" w:sz="4" w:space="0" w:color="auto"/>
              <w:right w:val="single" w:sz="4" w:space="0" w:color="auto"/>
            </w:tcBorders>
            <w:vAlign w:val="bottom"/>
          </w:tcPr>
          <w:p w14:paraId="38DBC0F5" w14:textId="77777777" w:rsidR="00C22CA1" w:rsidRPr="00C22CA1" w:rsidRDefault="00C22CA1" w:rsidP="00C22CA1">
            <w:pPr>
              <w:rPr>
                <w:rFonts w:cstheme="minorHAnsi"/>
                <w:color w:val="000000"/>
                <w:lang w:eastAsia="fr-FR"/>
              </w:rPr>
            </w:pPr>
            <w:r w:rsidRPr="00C22CA1">
              <w:rPr>
                <w:rFonts w:cstheme="minorHAnsi"/>
                <w:color w:val="000000"/>
                <w:lang w:eastAsia="fr-FR"/>
              </w:rPr>
              <w:t>TOLIARA II</w:t>
            </w:r>
          </w:p>
        </w:tc>
      </w:tr>
      <w:tr w:rsidR="00C22CA1" w:rsidRPr="00C22CA1" w14:paraId="1304066F" w14:textId="77777777" w:rsidTr="005730DF">
        <w:trPr>
          <w:trHeight w:val="315"/>
        </w:trPr>
        <w:tc>
          <w:tcPr>
            <w:tcW w:w="1974" w:type="dxa"/>
            <w:vMerge/>
            <w:tcBorders>
              <w:left w:val="single" w:sz="4" w:space="0" w:color="auto"/>
              <w:right w:val="single" w:sz="4" w:space="0" w:color="auto"/>
            </w:tcBorders>
            <w:shd w:val="clear" w:color="auto" w:fill="auto"/>
            <w:noWrap/>
            <w:vAlign w:val="bottom"/>
          </w:tcPr>
          <w:p w14:paraId="79485B18" w14:textId="77777777" w:rsidR="00C22CA1" w:rsidRPr="00C22CA1" w:rsidRDefault="00C22CA1" w:rsidP="00C22CA1">
            <w:pPr>
              <w:rPr>
                <w:rFonts w:cstheme="minorHAnsi"/>
                <w:b/>
                <w:bCs/>
                <w:color w:val="000000"/>
                <w:lang w:eastAsia="fr-FR"/>
              </w:rPr>
            </w:pPr>
          </w:p>
        </w:tc>
        <w:tc>
          <w:tcPr>
            <w:tcW w:w="2845" w:type="dxa"/>
            <w:vMerge w:val="restart"/>
            <w:tcBorders>
              <w:left w:val="nil"/>
              <w:right w:val="single" w:sz="4" w:space="0" w:color="auto"/>
            </w:tcBorders>
            <w:shd w:val="clear" w:color="auto" w:fill="auto"/>
            <w:vAlign w:val="bottom"/>
          </w:tcPr>
          <w:p w14:paraId="67DBA034" w14:textId="77777777" w:rsidR="00C22CA1" w:rsidRPr="00C22CA1" w:rsidRDefault="00C22CA1" w:rsidP="00C22CA1">
            <w:pPr>
              <w:rPr>
                <w:rFonts w:cstheme="minorHAnsi"/>
                <w:color w:val="000000"/>
                <w:lang w:eastAsia="fr-FR"/>
              </w:rPr>
            </w:pPr>
            <w:r w:rsidRPr="00C22CA1">
              <w:rPr>
                <w:rFonts w:cstheme="minorHAnsi"/>
                <w:color w:val="000000"/>
                <w:lang w:eastAsia="fr-FR"/>
              </w:rPr>
              <w:t>ANDROY</w:t>
            </w:r>
          </w:p>
        </w:tc>
        <w:tc>
          <w:tcPr>
            <w:tcW w:w="2145" w:type="dxa"/>
            <w:tcBorders>
              <w:top w:val="single" w:sz="4" w:space="0" w:color="auto"/>
              <w:left w:val="single" w:sz="4" w:space="0" w:color="auto"/>
              <w:bottom w:val="single" w:sz="4" w:space="0" w:color="auto"/>
              <w:right w:val="single" w:sz="4" w:space="0" w:color="auto"/>
            </w:tcBorders>
            <w:vAlign w:val="bottom"/>
          </w:tcPr>
          <w:p w14:paraId="6F9DC7B9" w14:textId="77777777" w:rsidR="00C22CA1" w:rsidRPr="00C22CA1" w:rsidRDefault="00C22CA1" w:rsidP="00C22CA1">
            <w:pPr>
              <w:rPr>
                <w:rFonts w:cstheme="minorHAnsi"/>
                <w:color w:val="000000"/>
                <w:lang w:eastAsia="fr-FR"/>
              </w:rPr>
            </w:pPr>
            <w:r w:rsidRPr="00C22CA1">
              <w:rPr>
                <w:rFonts w:cstheme="minorHAnsi"/>
                <w:color w:val="000000"/>
                <w:lang w:eastAsia="fr-FR"/>
              </w:rPr>
              <w:t>AMBOVOMBE</w:t>
            </w:r>
          </w:p>
        </w:tc>
      </w:tr>
      <w:tr w:rsidR="00C22CA1" w:rsidRPr="00C22CA1" w14:paraId="17917ECB" w14:textId="77777777" w:rsidTr="005730DF">
        <w:trPr>
          <w:trHeight w:val="315"/>
        </w:trPr>
        <w:tc>
          <w:tcPr>
            <w:tcW w:w="1974" w:type="dxa"/>
            <w:vMerge/>
            <w:tcBorders>
              <w:left w:val="single" w:sz="4" w:space="0" w:color="auto"/>
              <w:right w:val="single" w:sz="4" w:space="0" w:color="auto"/>
            </w:tcBorders>
            <w:shd w:val="clear" w:color="auto" w:fill="auto"/>
            <w:noWrap/>
            <w:vAlign w:val="bottom"/>
          </w:tcPr>
          <w:p w14:paraId="1C779E7A" w14:textId="77777777" w:rsidR="00C22CA1" w:rsidRPr="00C22CA1" w:rsidRDefault="00C22CA1" w:rsidP="00C22CA1">
            <w:pPr>
              <w:rPr>
                <w:rFonts w:cstheme="minorHAnsi"/>
                <w:b/>
                <w:bCs/>
                <w:color w:val="000000"/>
                <w:lang w:eastAsia="fr-FR"/>
              </w:rPr>
            </w:pPr>
          </w:p>
        </w:tc>
        <w:tc>
          <w:tcPr>
            <w:tcW w:w="2845" w:type="dxa"/>
            <w:vMerge/>
            <w:tcBorders>
              <w:left w:val="nil"/>
              <w:right w:val="single" w:sz="4" w:space="0" w:color="auto"/>
            </w:tcBorders>
            <w:shd w:val="clear" w:color="auto" w:fill="auto"/>
            <w:vAlign w:val="bottom"/>
          </w:tcPr>
          <w:p w14:paraId="3407731B" w14:textId="77777777" w:rsidR="00C22CA1" w:rsidRPr="00C22CA1" w:rsidRDefault="00C22CA1" w:rsidP="00C22CA1">
            <w:pPr>
              <w:rPr>
                <w:rFonts w:cstheme="minorHAnsi"/>
                <w:color w:val="000000"/>
                <w:lang w:eastAsia="fr-FR"/>
              </w:rPr>
            </w:pPr>
          </w:p>
        </w:tc>
        <w:tc>
          <w:tcPr>
            <w:tcW w:w="2145" w:type="dxa"/>
            <w:tcBorders>
              <w:top w:val="single" w:sz="4" w:space="0" w:color="auto"/>
              <w:left w:val="single" w:sz="4" w:space="0" w:color="auto"/>
              <w:bottom w:val="single" w:sz="4" w:space="0" w:color="auto"/>
              <w:right w:val="single" w:sz="4" w:space="0" w:color="auto"/>
            </w:tcBorders>
            <w:vAlign w:val="bottom"/>
          </w:tcPr>
          <w:p w14:paraId="1CD7A2E9" w14:textId="77777777" w:rsidR="00C22CA1" w:rsidRPr="00C22CA1" w:rsidRDefault="00C22CA1" w:rsidP="00C22CA1">
            <w:pPr>
              <w:rPr>
                <w:rFonts w:cstheme="minorHAnsi"/>
                <w:color w:val="000000"/>
                <w:lang w:eastAsia="fr-FR"/>
              </w:rPr>
            </w:pPr>
            <w:r w:rsidRPr="00C22CA1">
              <w:rPr>
                <w:rFonts w:cstheme="minorHAnsi"/>
                <w:color w:val="000000"/>
                <w:lang w:eastAsia="fr-FR"/>
              </w:rPr>
              <w:t>TSIHOMBE</w:t>
            </w:r>
          </w:p>
        </w:tc>
      </w:tr>
      <w:tr w:rsidR="00C22CA1" w:rsidRPr="00C22CA1" w14:paraId="2EB6B8D9" w14:textId="77777777" w:rsidTr="005730DF">
        <w:trPr>
          <w:trHeight w:val="315"/>
        </w:trPr>
        <w:tc>
          <w:tcPr>
            <w:tcW w:w="1974" w:type="dxa"/>
            <w:vMerge/>
            <w:tcBorders>
              <w:left w:val="single" w:sz="4" w:space="0" w:color="auto"/>
              <w:right w:val="single" w:sz="4" w:space="0" w:color="auto"/>
            </w:tcBorders>
            <w:shd w:val="clear" w:color="auto" w:fill="auto"/>
            <w:noWrap/>
            <w:vAlign w:val="bottom"/>
          </w:tcPr>
          <w:p w14:paraId="43B9E36C" w14:textId="77777777" w:rsidR="00C22CA1" w:rsidRPr="00C22CA1" w:rsidRDefault="00C22CA1" w:rsidP="00C22CA1">
            <w:pPr>
              <w:rPr>
                <w:rFonts w:cstheme="minorHAnsi"/>
                <w:b/>
                <w:bCs/>
                <w:color w:val="000000"/>
                <w:lang w:eastAsia="fr-FR"/>
              </w:rPr>
            </w:pPr>
          </w:p>
        </w:tc>
        <w:tc>
          <w:tcPr>
            <w:tcW w:w="2845" w:type="dxa"/>
            <w:vMerge/>
            <w:tcBorders>
              <w:left w:val="nil"/>
              <w:right w:val="single" w:sz="4" w:space="0" w:color="auto"/>
            </w:tcBorders>
            <w:shd w:val="clear" w:color="auto" w:fill="auto"/>
            <w:vAlign w:val="bottom"/>
          </w:tcPr>
          <w:p w14:paraId="4D56907B" w14:textId="77777777" w:rsidR="00C22CA1" w:rsidRPr="00C22CA1" w:rsidRDefault="00C22CA1" w:rsidP="00C22CA1">
            <w:pPr>
              <w:rPr>
                <w:rFonts w:cstheme="minorHAnsi"/>
                <w:color w:val="000000"/>
                <w:lang w:eastAsia="fr-FR"/>
              </w:rPr>
            </w:pPr>
          </w:p>
        </w:tc>
        <w:tc>
          <w:tcPr>
            <w:tcW w:w="2145" w:type="dxa"/>
            <w:tcBorders>
              <w:top w:val="single" w:sz="4" w:space="0" w:color="auto"/>
              <w:left w:val="single" w:sz="4" w:space="0" w:color="auto"/>
              <w:bottom w:val="single" w:sz="4" w:space="0" w:color="auto"/>
              <w:right w:val="single" w:sz="4" w:space="0" w:color="auto"/>
            </w:tcBorders>
            <w:vAlign w:val="bottom"/>
          </w:tcPr>
          <w:p w14:paraId="0CF1AE41" w14:textId="77777777" w:rsidR="00C22CA1" w:rsidRPr="00C22CA1" w:rsidRDefault="00C22CA1" w:rsidP="00C22CA1">
            <w:pPr>
              <w:rPr>
                <w:rFonts w:cstheme="minorHAnsi"/>
                <w:color w:val="000000"/>
                <w:lang w:eastAsia="fr-FR"/>
              </w:rPr>
            </w:pPr>
            <w:r w:rsidRPr="00C22CA1">
              <w:rPr>
                <w:rFonts w:cstheme="minorHAnsi"/>
                <w:color w:val="000000"/>
                <w:lang w:eastAsia="fr-FR"/>
              </w:rPr>
              <w:t>BELOHA</w:t>
            </w:r>
          </w:p>
        </w:tc>
      </w:tr>
      <w:tr w:rsidR="00C22CA1" w:rsidRPr="00C22CA1" w14:paraId="79F45BED" w14:textId="77777777" w:rsidTr="005730DF">
        <w:trPr>
          <w:trHeight w:val="315"/>
        </w:trPr>
        <w:tc>
          <w:tcPr>
            <w:tcW w:w="1974" w:type="dxa"/>
            <w:vMerge/>
            <w:tcBorders>
              <w:left w:val="single" w:sz="4" w:space="0" w:color="auto"/>
              <w:right w:val="single" w:sz="4" w:space="0" w:color="auto"/>
            </w:tcBorders>
            <w:shd w:val="clear" w:color="auto" w:fill="auto"/>
            <w:noWrap/>
            <w:vAlign w:val="bottom"/>
          </w:tcPr>
          <w:p w14:paraId="32DE3061" w14:textId="77777777" w:rsidR="00C22CA1" w:rsidRPr="00C22CA1" w:rsidRDefault="00C22CA1" w:rsidP="00C22CA1">
            <w:pPr>
              <w:rPr>
                <w:rFonts w:cstheme="minorHAnsi"/>
                <w:b/>
                <w:bCs/>
                <w:color w:val="000000"/>
                <w:lang w:eastAsia="fr-FR"/>
              </w:rPr>
            </w:pPr>
          </w:p>
        </w:tc>
        <w:tc>
          <w:tcPr>
            <w:tcW w:w="2845" w:type="dxa"/>
            <w:vMerge/>
            <w:tcBorders>
              <w:left w:val="nil"/>
              <w:bottom w:val="single" w:sz="4" w:space="0" w:color="auto"/>
              <w:right w:val="single" w:sz="4" w:space="0" w:color="auto"/>
            </w:tcBorders>
            <w:shd w:val="clear" w:color="auto" w:fill="auto"/>
            <w:vAlign w:val="bottom"/>
          </w:tcPr>
          <w:p w14:paraId="10F2C106" w14:textId="77777777" w:rsidR="00C22CA1" w:rsidRPr="00C22CA1" w:rsidRDefault="00C22CA1" w:rsidP="00C22CA1">
            <w:pPr>
              <w:rPr>
                <w:rFonts w:cstheme="minorHAnsi"/>
                <w:color w:val="000000"/>
                <w:lang w:eastAsia="fr-FR"/>
              </w:rPr>
            </w:pPr>
          </w:p>
        </w:tc>
        <w:tc>
          <w:tcPr>
            <w:tcW w:w="2145" w:type="dxa"/>
            <w:tcBorders>
              <w:top w:val="single" w:sz="4" w:space="0" w:color="auto"/>
              <w:left w:val="single" w:sz="4" w:space="0" w:color="auto"/>
              <w:bottom w:val="single" w:sz="4" w:space="0" w:color="auto"/>
              <w:right w:val="single" w:sz="4" w:space="0" w:color="auto"/>
            </w:tcBorders>
            <w:vAlign w:val="bottom"/>
          </w:tcPr>
          <w:p w14:paraId="4BE3B71B" w14:textId="77777777" w:rsidR="00C22CA1" w:rsidRPr="00C22CA1" w:rsidRDefault="00C22CA1" w:rsidP="00C22CA1">
            <w:pPr>
              <w:rPr>
                <w:rFonts w:cstheme="minorHAnsi"/>
                <w:color w:val="000000"/>
                <w:lang w:eastAsia="fr-FR"/>
              </w:rPr>
            </w:pPr>
            <w:r w:rsidRPr="00C22CA1">
              <w:rPr>
                <w:rFonts w:cstheme="minorHAnsi"/>
                <w:color w:val="000000"/>
                <w:lang w:eastAsia="fr-FR"/>
              </w:rPr>
              <w:t>BEKILY</w:t>
            </w:r>
          </w:p>
        </w:tc>
      </w:tr>
      <w:tr w:rsidR="00C22CA1" w:rsidRPr="00C22CA1" w14:paraId="482B69DD" w14:textId="77777777" w:rsidTr="005730DF">
        <w:trPr>
          <w:trHeight w:val="315"/>
        </w:trPr>
        <w:tc>
          <w:tcPr>
            <w:tcW w:w="1974" w:type="dxa"/>
            <w:vMerge/>
            <w:tcBorders>
              <w:left w:val="single" w:sz="4" w:space="0" w:color="auto"/>
              <w:bottom w:val="single" w:sz="4" w:space="0" w:color="auto"/>
              <w:right w:val="single" w:sz="4" w:space="0" w:color="auto"/>
            </w:tcBorders>
            <w:shd w:val="clear" w:color="auto" w:fill="auto"/>
            <w:noWrap/>
            <w:vAlign w:val="bottom"/>
          </w:tcPr>
          <w:p w14:paraId="2E777A20" w14:textId="77777777" w:rsidR="00C22CA1" w:rsidRPr="00C22CA1" w:rsidRDefault="00C22CA1" w:rsidP="00C22CA1">
            <w:pPr>
              <w:rPr>
                <w:rFonts w:cstheme="minorHAnsi"/>
                <w:b/>
                <w:bCs/>
                <w:color w:val="000000"/>
                <w:lang w:eastAsia="fr-FR"/>
              </w:rPr>
            </w:pPr>
          </w:p>
        </w:tc>
        <w:tc>
          <w:tcPr>
            <w:tcW w:w="2845" w:type="dxa"/>
            <w:tcBorders>
              <w:left w:val="nil"/>
              <w:bottom w:val="single" w:sz="4" w:space="0" w:color="auto"/>
              <w:right w:val="single" w:sz="4" w:space="0" w:color="auto"/>
            </w:tcBorders>
            <w:shd w:val="clear" w:color="auto" w:fill="auto"/>
            <w:vAlign w:val="bottom"/>
          </w:tcPr>
          <w:p w14:paraId="3894EE2C" w14:textId="77777777" w:rsidR="00C22CA1" w:rsidRPr="00C22CA1" w:rsidRDefault="00C22CA1" w:rsidP="00C22CA1">
            <w:pPr>
              <w:rPr>
                <w:rFonts w:cstheme="minorHAnsi"/>
                <w:color w:val="000000"/>
                <w:lang w:eastAsia="fr-FR"/>
              </w:rPr>
            </w:pPr>
            <w:r w:rsidRPr="00C22CA1">
              <w:rPr>
                <w:rFonts w:cstheme="minorHAnsi"/>
                <w:color w:val="000000"/>
                <w:lang w:eastAsia="fr-FR"/>
              </w:rPr>
              <w:t>ANOSY</w:t>
            </w:r>
          </w:p>
        </w:tc>
        <w:tc>
          <w:tcPr>
            <w:tcW w:w="2145" w:type="dxa"/>
            <w:tcBorders>
              <w:top w:val="single" w:sz="4" w:space="0" w:color="auto"/>
              <w:left w:val="single" w:sz="4" w:space="0" w:color="auto"/>
              <w:bottom w:val="single" w:sz="4" w:space="0" w:color="auto"/>
              <w:right w:val="single" w:sz="4" w:space="0" w:color="auto"/>
            </w:tcBorders>
            <w:vAlign w:val="bottom"/>
          </w:tcPr>
          <w:p w14:paraId="4481F1F0" w14:textId="77777777" w:rsidR="00C22CA1" w:rsidRPr="00C22CA1" w:rsidRDefault="00C22CA1" w:rsidP="00C22CA1">
            <w:pPr>
              <w:rPr>
                <w:rFonts w:cstheme="minorHAnsi"/>
                <w:color w:val="000000"/>
                <w:lang w:eastAsia="fr-FR"/>
              </w:rPr>
            </w:pPr>
            <w:r w:rsidRPr="00C22CA1">
              <w:rPr>
                <w:rFonts w:cstheme="minorHAnsi"/>
                <w:color w:val="000000"/>
                <w:lang w:eastAsia="fr-FR"/>
              </w:rPr>
              <w:t>AMBOASARY SUD</w:t>
            </w:r>
          </w:p>
        </w:tc>
      </w:tr>
      <w:tr w:rsidR="00C22CA1" w:rsidRPr="00C22CA1" w14:paraId="0235CFB8" w14:textId="77777777" w:rsidTr="005730DF">
        <w:trPr>
          <w:trHeight w:val="315"/>
        </w:trPr>
        <w:tc>
          <w:tcPr>
            <w:tcW w:w="19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92FC8" w14:textId="77777777" w:rsidR="00C22CA1" w:rsidRPr="00C22CA1" w:rsidRDefault="00C22CA1" w:rsidP="00C22CA1">
            <w:pPr>
              <w:rPr>
                <w:rFonts w:cstheme="minorHAnsi"/>
                <w:b/>
                <w:bCs/>
                <w:color w:val="000000"/>
                <w:lang w:eastAsia="fr-FR"/>
              </w:rPr>
            </w:pPr>
            <w:r w:rsidRPr="00C22CA1">
              <w:rPr>
                <w:rFonts w:cstheme="minorHAnsi"/>
                <w:b/>
                <w:bCs/>
                <w:color w:val="000000"/>
                <w:lang w:eastAsia="fr-FR"/>
              </w:rPr>
              <w:lastRenderedPageBreak/>
              <w:t>TOAMASINA</w:t>
            </w:r>
          </w:p>
        </w:tc>
        <w:tc>
          <w:tcPr>
            <w:tcW w:w="2845" w:type="dxa"/>
            <w:vMerge w:val="restart"/>
            <w:tcBorders>
              <w:top w:val="nil"/>
              <w:left w:val="nil"/>
              <w:right w:val="single" w:sz="4" w:space="0" w:color="auto"/>
            </w:tcBorders>
            <w:shd w:val="clear" w:color="auto" w:fill="auto"/>
            <w:vAlign w:val="bottom"/>
          </w:tcPr>
          <w:p w14:paraId="5DFAE618" w14:textId="77777777" w:rsidR="00C22CA1" w:rsidRPr="00C22CA1" w:rsidRDefault="00C22CA1" w:rsidP="00C22CA1">
            <w:pPr>
              <w:rPr>
                <w:rFonts w:cstheme="minorHAnsi"/>
                <w:color w:val="000000"/>
                <w:lang w:eastAsia="fr-FR"/>
              </w:rPr>
            </w:pPr>
            <w:r w:rsidRPr="00C22CA1">
              <w:rPr>
                <w:rFonts w:cstheme="minorHAnsi"/>
                <w:color w:val="000000"/>
                <w:lang w:eastAsia="fr-FR"/>
              </w:rPr>
              <w:t>ATSINANANA</w:t>
            </w:r>
          </w:p>
        </w:tc>
        <w:tc>
          <w:tcPr>
            <w:tcW w:w="2145" w:type="dxa"/>
            <w:tcBorders>
              <w:top w:val="single" w:sz="4" w:space="0" w:color="auto"/>
              <w:left w:val="single" w:sz="4" w:space="0" w:color="auto"/>
              <w:bottom w:val="single" w:sz="4" w:space="0" w:color="auto"/>
              <w:right w:val="single" w:sz="4" w:space="0" w:color="auto"/>
            </w:tcBorders>
            <w:vAlign w:val="bottom"/>
          </w:tcPr>
          <w:p w14:paraId="7D5A09C5" w14:textId="77777777" w:rsidR="00C22CA1" w:rsidRPr="00C22CA1" w:rsidRDefault="00C22CA1" w:rsidP="00C22CA1">
            <w:pPr>
              <w:rPr>
                <w:rFonts w:cstheme="minorHAnsi"/>
                <w:color w:val="000000"/>
                <w:lang w:eastAsia="fr-FR"/>
              </w:rPr>
            </w:pPr>
            <w:r w:rsidRPr="00C22CA1">
              <w:rPr>
                <w:rFonts w:cstheme="minorHAnsi"/>
                <w:color w:val="000000"/>
                <w:lang w:eastAsia="fr-FR"/>
              </w:rPr>
              <w:t>TOAMASINA II</w:t>
            </w:r>
          </w:p>
        </w:tc>
      </w:tr>
      <w:tr w:rsidR="00C22CA1" w:rsidRPr="00C22CA1" w14:paraId="022A6B63" w14:textId="77777777" w:rsidTr="005730DF">
        <w:trPr>
          <w:trHeight w:val="315"/>
        </w:trPr>
        <w:tc>
          <w:tcPr>
            <w:tcW w:w="1974" w:type="dxa"/>
            <w:vMerge/>
            <w:tcBorders>
              <w:top w:val="single" w:sz="4" w:space="0" w:color="auto"/>
              <w:left w:val="single" w:sz="4" w:space="0" w:color="auto"/>
              <w:bottom w:val="single" w:sz="4" w:space="0" w:color="auto"/>
              <w:right w:val="single" w:sz="4" w:space="0" w:color="auto"/>
            </w:tcBorders>
            <w:vAlign w:val="center"/>
            <w:hideMark/>
          </w:tcPr>
          <w:p w14:paraId="656E70C7" w14:textId="77777777" w:rsidR="00C22CA1" w:rsidRPr="00C22CA1" w:rsidRDefault="00C22CA1" w:rsidP="00C22CA1">
            <w:pPr>
              <w:rPr>
                <w:rFonts w:cstheme="minorHAnsi"/>
                <w:b/>
                <w:bCs/>
                <w:color w:val="000000"/>
                <w:lang w:eastAsia="fr-FR"/>
              </w:rPr>
            </w:pPr>
          </w:p>
        </w:tc>
        <w:tc>
          <w:tcPr>
            <w:tcW w:w="2845" w:type="dxa"/>
            <w:vMerge/>
            <w:tcBorders>
              <w:left w:val="nil"/>
              <w:bottom w:val="single" w:sz="4" w:space="0" w:color="auto"/>
              <w:right w:val="single" w:sz="4" w:space="0" w:color="auto"/>
            </w:tcBorders>
            <w:shd w:val="clear" w:color="auto" w:fill="auto"/>
            <w:vAlign w:val="bottom"/>
          </w:tcPr>
          <w:p w14:paraId="58E95F35" w14:textId="77777777" w:rsidR="00C22CA1" w:rsidRPr="00C22CA1" w:rsidRDefault="00C22CA1" w:rsidP="00C22CA1">
            <w:pPr>
              <w:rPr>
                <w:rFonts w:cstheme="minorHAnsi"/>
                <w:color w:val="000000"/>
                <w:lang w:eastAsia="fr-FR"/>
              </w:rPr>
            </w:pPr>
          </w:p>
        </w:tc>
        <w:tc>
          <w:tcPr>
            <w:tcW w:w="2145" w:type="dxa"/>
            <w:tcBorders>
              <w:top w:val="single" w:sz="4" w:space="0" w:color="auto"/>
              <w:left w:val="single" w:sz="4" w:space="0" w:color="auto"/>
              <w:bottom w:val="single" w:sz="4" w:space="0" w:color="auto"/>
              <w:right w:val="single" w:sz="4" w:space="0" w:color="auto"/>
            </w:tcBorders>
            <w:vAlign w:val="bottom"/>
          </w:tcPr>
          <w:p w14:paraId="0BF647BA" w14:textId="77777777" w:rsidR="00C22CA1" w:rsidRPr="00C22CA1" w:rsidRDefault="00C22CA1" w:rsidP="00C22CA1">
            <w:pPr>
              <w:rPr>
                <w:rFonts w:cstheme="minorHAnsi"/>
                <w:color w:val="000000"/>
                <w:lang w:eastAsia="fr-FR"/>
              </w:rPr>
            </w:pPr>
            <w:r w:rsidRPr="00C22CA1">
              <w:rPr>
                <w:rFonts w:cstheme="minorHAnsi"/>
                <w:color w:val="000000"/>
                <w:lang w:eastAsia="fr-FR"/>
              </w:rPr>
              <w:t>MAHANORO</w:t>
            </w:r>
          </w:p>
        </w:tc>
      </w:tr>
      <w:tr w:rsidR="00C22CA1" w:rsidRPr="00C22CA1" w14:paraId="778A2278" w14:textId="77777777" w:rsidTr="005730DF">
        <w:trPr>
          <w:trHeight w:val="375"/>
        </w:trPr>
        <w:tc>
          <w:tcPr>
            <w:tcW w:w="19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66D03" w14:textId="77777777" w:rsidR="00C22CA1" w:rsidRPr="00C22CA1" w:rsidRDefault="00C22CA1" w:rsidP="00C22CA1">
            <w:pPr>
              <w:rPr>
                <w:rFonts w:cstheme="minorHAnsi"/>
                <w:b/>
                <w:bCs/>
                <w:color w:val="000000"/>
                <w:lang w:eastAsia="fr-FR"/>
              </w:rPr>
            </w:pPr>
            <w:r w:rsidRPr="00C22CA1">
              <w:rPr>
                <w:rFonts w:cstheme="minorHAnsi"/>
                <w:b/>
                <w:bCs/>
                <w:color w:val="000000"/>
                <w:lang w:eastAsia="fr-FR"/>
              </w:rPr>
              <w:t>FIANARANTSOA</w:t>
            </w:r>
          </w:p>
        </w:tc>
        <w:tc>
          <w:tcPr>
            <w:tcW w:w="2845" w:type="dxa"/>
            <w:tcBorders>
              <w:top w:val="nil"/>
              <w:left w:val="single" w:sz="4" w:space="0" w:color="auto"/>
              <w:bottom w:val="single" w:sz="4" w:space="0" w:color="auto"/>
              <w:right w:val="nil"/>
            </w:tcBorders>
            <w:shd w:val="clear" w:color="auto" w:fill="auto"/>
            <w:vAlign w:val="center"/>
          </w:tcPr>
          <w:p w14:paraId="6470E0D6" w14:textId="77777777" w:rsidR="00C22CA1" w:rsidRPr="00C22CA1" w:rsidRDefault="00C22CA1" w:rsidP="00C22CA1">
            <w:pPr>
              <w:rPr>
                <w:rFonts w:cstheme="minorHAnsi"/>
                <w:color w:val="000000"/>
                <w:lang w:eastAsia="fr-FR"/>
              </w:rPr>
            </w:pPr>
            <w:r w:rsidRPr="00C22CA1">
              <w:rPr>
                <w:rFonts w:cstheme="minorHAnsi"/>
                <w:color w:val="000000"/>
                <w:lang w:eastAsia="fr-FR"/>
              </w:rPr>
              <w:t>HAUTE MATSIATRA</w:t>
            </w:r>
          </w:p>
        </w:tc>
        <w:tc>
          <w:tcPr>
            <w:tcW w:w="2145" w:type="dxa"/>
            <w:tcBorders>
              <w:top w:val="single" w:sz="4" w:space="0" w:color="auto"/>
              <w:left w:val="single" w:sz="4" w:space="0" w:color="auto"/>
              <w:bottom w:val="single" w:sz="4" w:space="0" w:color="auto"/>
              <w:right w:val="single" w:sz="4" w:space="0" w:color="auto"/>
            </w:tcBorders>
            <w:vAlign w:val="center"/>
          </w:tcPr>
          <w:p w14:paraId="596E4CEE" w14:textId="77777777" w:rsidR="00C22CA1" w:rsidRPr="00C22CA1" w:rsidRDefault="00C22CA1" w:rsidP="00C22CA1">
            <w:pPr>
              <w:rPr>
                <w:rFonts w:cstheme="minorHAnsi"/>
                <w:color w:val="000000"/>
                <w:lang w:eastAsia="fr-FR"/>
              </w:rPr>
            </w:pPr>
            <w:r w:rsidRPr="00C22CA1">
              <w:rPr>
                <w:rFonts w:cstheme="minorHAnsi"/>
                <w:color w:val="000000"/>
                <w:lang w:eastAsia="fr-FR"/>
              </w:rPr>
              <w:t>AMBOHIMAHASOA</w:t>
            </w:r>
          </w:p>
        </w:tc>
      </w:tr>
      <w:tr w:rsidR="00C22CA1" w:rsidRPr="00C22CA1" w14:paraId="61B67827" w14:textId="77777777" w:rsidTr="005730DF">
        <w:trPr>
          <w:trHeight w:val="315"/>
        </w:trPr>
        <w:tc>
          <w:tcPr>
            <w:tcW w:w="1974" w:type="dxa"/>
            <w:vMerge/>
            <w:tcBorders>
              <w:top w:val="single" w:sz="4" w:space="0" w:color="auto"/>
              <w:left w:val="single" w:sz="4" w:space="0" w:color="auto"/>
              <w:bottom w:val="single" w:sz="4" w:space="0" w:color="auto"/>
              <w:right w:val="single" w:sz="4" w:space="0" w:color="auto"/>
            </w:tcBorders>
            <w:vAlign w:val="center"/>
            <w:hideMark/>
          </w:tcPr>
          <w:p w14:paraId="095957E6" w14:textId="77777777" w:rsidR="00C22CA1" w:rsidRPr="00C22CA1" w:rsidRDefault="00C22CA1" w:rsidP="00C22CA1">
            <w:pPr>
              <w:rPr>
                <w:rFonts w:cstheme="minorHAnsi"/>
                <w:b/>
                <w:bCs/>
                <w:color w:val="000000"/>
                <w:lang w:eastAsia="fr-FR"/>
              </w:rPr>
            </w:pPr>
          </w:p>
        </w:tc>
        <w:tc>
          <w:tcPr>
            <w:tcW w:w="2845" w:type="dxa"/>
            <w:tcBorders>
              <w:top w:val="single" w:sz="4" w:space="0" w:color="auto"/>
              <w:left w:val="single" w:sz="4" w:space="0" w:color="auto"/>
              <w:bottom w:val="single" w:sz="4" w:space="0" w:color="auto"/>
              <w:right w:val="nil"/>
            </w:tcBorders>
            <w:shd w:val="clear" w:color="auto" w:fill="auto"/>
            <w:vAlign w:val="bottom"/>
          </w:tcPr>
          <w:p w14:paraId="438DC13C" w14:textId="77777777" w:rsidR="00C22CA1" w:rsidRPr="00C22CA1" w:rsidRDefault="00C22CA1" w:rsidP="00C22CA1">
            <w:pPr>
              <w:rPr>
                <w:rFonts w:cstheme="minorHAnsi"/>
                <w:color w:val="000000"/>
                <w:lang w:eastAsia="fr-FR"/>
              </w:rPr>
            </w:pPr>
            <w:r w:rsidRPr="00C22CA1">
              <w:rPr>
                <w:rFonts w:cstheme="minorHAnsi"/>
                <w:color w:val="000000"/>
                <w:lang w:eastAsia="fr-FR"/>
              </w:rPr>
              <w:t>VATOVAVY</w:t>
            </w:r>
          </w:p>
        </w:tc>
        <w:tc>
          <w:tcPr>
            <w:tcW w:w="2145" w:type="dxa"/>
            <w:tcBorders>
              <w:top w:val="single" w:sz="4" w:space="0" w:color="auto"/>
              <w:left w:val="single" w:sz="4" w:space="0" w:color="auto"/>
              <w:bottom w:val="single" w:sz="4" w:space="0" w:color="auto"/>
              <w:right w:val="single" w:sz="4" w:space="0" w:color="auto"/>
            </w:tcBorders>
            <w:vAlign w:val="bottom"/>
          </w:tcPr>
          <w:p w14:paraId="303AFADB" w14:textId="77777777" w:rsidR="00C22CA1" w:rsidRPr="00C22CA1" w:rsidRDefault="00C22CA1" w:rsidP="00C22CA1">
            <w:pPr>
              <w:rPr>
                <w:rFonts w:cstheme="minorHAnsi"/>
                <w:color w:val="000000"/>
                <w:lang w:eastAsia="fr-FR"/>
              </w:rPr>
            </w:pPr>
            <w:r w:rsidRPr="00C22CA1">
              <w:rPr>
                <w:rFonts w:cstheme="minorHAnsi"/>
                <w:color w:val="000000"/>
                <w:lang w:eastAsia="fr-FR"/>
              </w:rPr>
              <w:t>VOHIPENO</w:t>
            </w:r>
          </w:p>
        </w:tc>
      </w:tr>
      <w:tr w:rsidR="00C22CA1" w:rsidRPr="00C22CA1" w14:paraId="7289D524" w14:textId="77777777" w:rsidTr="005730DF">
        <w:trPr>
          <w:trHeight w:val="315"/>
        </w:trPr>
        <w:tc>
          <w:tcPr>
            <w:tcW w:w="1974" w:type="dxa"/>
            <w:vMerge w:val="restart"/>
            <w:tcBorders>
              <w:top w:val="single" w:sz="4" w:space="0" w:color="auto"/>
              <w:left w:val="single" w:sz="4" w:space="0" w:color="auto"/>
              <w:right w:val="single" w:sz="4" w:space="0" w:color="auto"/>
            </w:tcBorders>
            <w:shd w:val="clear" w:color="auto" w:fill="auto"/>
            <w:noWrap/>
            <w:vAlign w:val="bottom"/>
            <w:hideMark/>
          </w:tcPr>
          <w:p w14:paraId="302C4CC8" w14:textId="77777777" w:rsidR="00C22CA1" w:rsidRPr="00C22CA1" w:rsidRDefault="00C22CA1" w:rsidP="00C22CA1">
            <w:pPr>
              <w:rPr>
                <w:rFonts w:cstheme="minorHAnsi"/>
                <w:b/>
                <w:bCs/>
                <w:color w:val="000000"/>
                <w:lang w:eastAsia="fr-FR"/>
              </w:rPr>
            </w:pPr>
            <w:r w:rsidRPr="00C22CA1">
              <w:rPr>
                <w:rFonts w:cstheme="minorHAnsi"/>
                <w:b/>
                <w:bCs/>
                <w:color w:val="000000"/>
                <w:lang w:eastAsia="fr-FR"/>
              </w:rPr>
              <w:t xml:space="preserve">ANTANANARIVO </w:t>
            </w:r>
          </w:p>
        </w:tc>
        <w:tc>
          <w:tcPr>
            <w:tcW w:w="2845" w:type="dxa"/>
            <w:vMerge w:val="restart"/>
            <w:tcBorders>
              <w:top w:val="single" w:sz="4" w:space="0" w:color="auto"/>
              <w:left w:val="single" w:sz="4" w:space="0" w:color="auto"/>
              <w:right w:val="nil"/>
            </w:tcBorders>
            <w:shd w:val="clear" w:color="auto" w:fill="auto"/>
            <w:vAlign w:val="bottom"/>
          </w:tcPr>
          <w:p w14:paraId="2E8A5B9D" w14:textId="77777777" w:rsidR="00C22CA1" w:rsidRPr="00C22CA1" w:rsidRDefault="00C22CA1" w:rsidP="00C22CA1">
            <w:pPr>
              <w:rPr>
                <w:rFonts w:cstheme="minorHAnsi"/>
                <w:color w:val="000000"/>
                <w:lang w:eastAsia="fr-FR"/>
              </w:rPr>
            </w:pPr>
            <w:r w:rsidRPr="00C22CA1">
              <w:rPr>
                <w:rFonts w:cstheme="minorHAnsi"/>
                <w:color w:val="000000"/>
                <w:lang w:eastAsia="fr-FR"/>
              </w:rPr>
              <w:t>VAKINAKARATRA</w:t>
            </w:r>
          </w:p>
        </w:tc>
        <w:tc>
          <w:tcPr>
            <w:tcW w:w="2145" w:type="dxa"/>
            <w:tcBorders>
              <w:top w:val="single" w:sz="4" w:space="0" w:color="auto"/>
              <w:left w:val="single" w:sz="4" w:space="0" w:color="auto"/>
              <w:bottom w:val="single" w:sz="4" w:space="0" w:color="auto"/>
              <w:right w:val="single" w:sz="4" w:space="0" w:color="auto"/>
            </w:tcBorders>
            <w:vAlign w:val="bottom"/>
          </w:tcPr>
          <w:p w14:paraId="0CE97067" w14:textId="77777777" w:rsidR="00C22CA1" w:rsidRPr="00C22CA1" w:rsidRDefault="00C22CA1" w:rsidP="00C22CA1">
            <w:pPr>
              <w:rPr>
                <w:rFonts w:cstheme="minorHAnsi"/>
                <w:color w:val="000000"/>
                <w:lang w:eastAsia="fr-FR"/>
              </w:rPr>
            </w:pPr>
            <w:r w:rsidRPr="00C22CA1">
              <w:rPr>
                <w:rFonts w:cstheme="minorHAnsi"/>
                <w:color w:val="000000"/>
                <w:lang w:eastAsia="fr-FR"/>
              </w:rPr>
              <w:t>FARATSIHO</w:t>
            </w:r>
          </w:p>
        </w:tc>
      </w:tr>
      <w:tr w:rsidR="00C22CA1" w:rsidRPr="00C22CA1" w14:paraId="24ACDBBA" w14:textId="77777777" w:rsidTr="005730DF">
        <w:trPr>
          <w:trHeight w:val="315"/>
        </w:trPr>
        <w:tc>
          <w:tcPr>
            <w:tcW w:w="1974" w:type="dxa"/>
            <w:vMerge/>
            <w:tcBorders>
              <w:left w:val="single" w:sz="4" w:space="0" w:color="auto"/>
              <w:bottom w:val="single" w:sz="4" w:space="0" w:color="auto"/>
              <w:right w:val="single" w:sz="4" w:space="0" w:color="auto"/>
            </w:tcBorders>
            <w:shd w:val="clear" w:color="auto" w:fill="auto"/>
            <w:noWrap/>
            <w:vAlign w:val="bottom"/>
          </w:tcPr>
          <w:p w14:paraId="2CC2A8FC" w14:textId="77777777" w:rsidR="00C22CA1" w:rsidRPr="00C22CA1" w:rsidRDefault="00C22CA1" w:rsidP="00C22CA1">
            <w:pPr>
              <w:rPr>
                <w:rFonts w:cstheme="minorHAnsi"/>
                <w:b/>
                <w:bCs/>
                <w:color w:val="000000"/>
                <w:lang w:eastAsia="fr-FR"/>
              </w:rPr>
            </w:pPr>
          </w:p>
        </w:tc>
        <w:tc>
          <w:tcPr>
            <w:tcW w:w="2845" w:type="dxa"/>
            <w:vMerge/>
            <w:tcBorders>
              <w:left w:val="single" w:sz="4" w:space="0" w:color="auto"/>
              <w:bottom w:val="single" w:sz="4" w:space="0" w:color="auto"/>
              <w:right w:val="nil"/>
            </w:tcBorders>
            <w:shd w:val="clear" w:color="auto" w:fill="auto"/>
            <w:vAlign w:val="bottom"/>
          </w:tcPr>
          <w:p w14:paraId="42D99C65" w14:textId="77777777" w:rsidR="00C22CA1" w:rsidRPr="00C22CA1" w:rsidRDefault="00C22CA1" w:rsidP="00C22CA1">
            <w:pPr>
              <w:rPr>
                <w:rFonts w:cstheme="minorHAnsi"/>
                <w:color w:val="000000"/>
                <w:lang w:eastAsia="fr-FR"/>
              </w:rPr>
            </w:pPr>
          </w:p>
        </w:tc>
        <w:tc>
          <w:tcPr>
            <w:tcW w:w="2145" w:type="dxa"/>
            <w:tcBorders>
              <w:top w:val="single" w:sz="4" w:space="0" w:color="auto"/>
              <w:left w:val="single" w:sz="4" w:space="0" w:color="auto"/>
              <w:bottom w:val="single" w:sz="4" w:space="0" w:color="auto"/>
              <w:right w:val="single" w:sz="4" w:space="0" w:color="auto"/>
            </w:tcBorders>
            <w:vAlign w:val="bottom"/>
          </w:tcPr>
          <w:p w14:paraId="3151A828" w14:textId="77777777" w:rsidR="00C22CA1" w:rsidRPr="00C22CA1" w:rsidRDefault="00C22CA1" w:rsidP="00C22CA1">
            <w:pPr>
              <w:rPr>
                <w:rFonts w:cstheme="minorHAnsi"/>
                <w:color w:val="000000"/>
                <w:lang w:eastAsia="fr-FR"/>
              </w:rPr>
            </w:pPr>
            <w:r w:rsidRPr="00C22CA1">
              <w:rPr>
                <w:rFonts w:cstheme="minorHAnsi"/>
                <w:color w:val="000000"/>
                <w:lang w:eastAsia="fr-FR"/>
              </w:rPr>
              <w:t>BETAFO</w:t>
            </w:r>
          </w:p>
        </w:tc>
      </w:tr>
    </w:tbl>
    <w:p w14:paraId="16763634" w14:textId="77777777" w:rsidR="00C22CA1" w:rsidRPr="00C22CA1" w:rsidRDefault="00C22CA1" w:rsidP="00937161"/>
    <w:p w14:paraId="28298C61" w14:textId="77777777" w:rsidR="00C22CA1" w:rsidRPr="00C22CA1" w:rsidRDefault="00C22CA1" w:rsidP="00C22CA1">
      <w:pPr>
        <w:pStyle w:val="Prrafodelista"/>
        <w:keepNext/>
        <w:keepLines/>
        <w:numPr>
          <w:ilvl w:val="0"/>
          <w:numId w:val="30"/>
        </w:numPr>
        <w:spacing w:before="200"/>
        <w:rPr>
          <w:rFonts w:asciiTheme="minorHAnsi" w:hAnsiTheme="minorHAnsi" w:cstheme="minorHAnsi"/>
          <w:b/>
          <w:sz w:val="22"/>
          <w:szCs w:val="22"/>
        </w:rPr>
      </w:pPr>
      <w:r w:rsidRPr="00C22CA1">
        <w:rPr>
          <w:rFonts w:asciiTheme="minorHAnsi" w:hAnsiTheme="minorHAnsi" w:cstheme="minorHAnsi"/>
          <w:b/>
          <w:sz w:val="22"/>
          <w:szCs w:val="22"/>
        </w:rPr>
        <w:t>Etapes des activités d’accompagnement</w:t>
      </w:r>
    </w:p>
    <w:p w14:paraId="2D5697F3" w14:textId="77777777" w:rsidR="00C22CA1" w:rsidRPr="00C22CA1" w:rsidRDefault="00C22CA1" w:rsidP="00937161">
      <w:pPr>
        <w:numPr>
          <w:ilvl w:val="0"/>
          <w:numId w:val="33"/>
        </w:numPr>
        <w:spacing w:before="240" w:after="0" w:line="240" w:lineRule="auto"/>
        <w:ind w:left="714" w:hanging="357"/>
        <w:rPr>
          <w:rFonts w:cstheme="minorHAnsi"/>
          <w:u w:val="single"/>
        </w:rPr>
      </w:pPr>
      <w:r w:rsidRPr="00C22CA1">
        <w:rPr>
          <w:rFonts w:cstheme="minorHAnsi"/>
          <w:u w:val="single"/>
        </w:rPr>
        <w:t>Préparation de bureau</w:t>
      </w:r>
    </w:p>
    <w:p w14:paraId="6E1004F7" w14:textId="77777777" w:rsidR="00C22CA1" w:rsidRPr="00C22CA1" w:rsidRDefault="00C22CA1" w:rsidP="00937161">
      <w:pPr>
        <w:spacing w:before="240"/>
      </w:pPr>
      <w:r w:rsidRPr="00C22CA1">
        <w:t>Préparation des séances des formations :</w:t>
      </w:r>
    </w:p>
    <w:p w14:paraId="779B60B4" w14:textId="77777777" w:rsidR="00C22CA1" w:rsidRPr="00C22CA1" w:rsidRDefault="00C22CA1" w:rsidP="00937161">
      <w:pPr>
        <w:pStyle w:val="Paragraphedeliste"/>
        <w:numPr>
          <w:ilvl w:val="0"/>
          <w:numId w:val="41"/>
        </w:numPr>
        <w:rPr>
          <w:rFonts w:eastAsia="Times New Roman"/>
        </w:rPr>
      </w:pPr>
      <w:r w:rsidRPr="00C22CA1">
        <w:rPr>
          <w:rFonts w:eastAsia="Times New Roman"/>
        </w:rPr>
        <w:t>Planning de formation,</w:t>
      </w:r>
    </w:p>
    <w:p w14:paraId="1ED9C5AA" w14:textId="77777777" w:rsidR="00C22CA1" w:rsidRPr="00C22CA1" w:rsidRDefault="00C22CA1" w:rsidP="00937161">
      <w:pPr>
        <w:pStyle w:val="Paragraphedeliste"/>
        <w:numPr>
          <w:ilvl w:val="0"/>
          <w:numId w:val="41"/>
        </w:numPr>
        <w:rPr>
          <w:rFonts w:eastAsia="Times New Roman"/>
        </w:rPr>
      </w:pPr>
      <w:r w:rsidRPr="00C22CA1">
        <w:rPr>
          <w:rFonts w:eastAsia="Times New Roman"/>
        </w:rPr>
        <w:t xml:space="preserve">Lieu de formation, </w:t>
      </w:r>
    </w:p>
    <w:p w14:paraId="2380D05E" w14:textId="77777777" w:rsidR="00C22CA1" w:rsidRPr="00C22CA1" w:rsidRDefault="00C22CA1" w:rsidP="00937161">
      <w:pPr>
        <w:pStyle w:val="Paragraphedeliste"/>
        <w:numPr>
          <w:ilvl w:val="0"/>
          <w:numId w:val="41"/>
        </w:numPr>
        <w:rPr>
          <w:rFonts w:eastAsia="Times New Roman"/>
        </w:rPr>
      </w:pPr>
      <w:r w:rsidRPr="00C22CA1">
        <w:rPr>
          <w:rFonts w:eastAsia="Times New Roman"/>
        </w:rPr>
        <w:t xml:space="preserve">Edition des convocations des mères leaders, </w:t>
      </w:r>
    </w:p>
    <w:p w14:paraId="1FC6762D" w14:textId="77777777" w:rsidR="00C22CA1" w:rsidRPr="00C22CA1" w:rsidRDefault="00C22CA1" w:rsidP="00937161">
      <w:pPr>
        <w:pStyle w:val="Paragraphedeliste"/>
        <w:numPr>
          <w:ilvl w:val="0"/>
          <w:numId w:val="41"/>
        </w:numPr>
        <w:rPr>
          <w:rFonts w:eastAsia="Times New Roman"/>
        </w:rPr>
      </w:pPr>
      <w:r w:rsidRPr="00C22CA1">
        <w:rPr>
          <w:rFonts w:eastAsia="Times New Roman"/>
        </w:rPr>
        <w:t xml:space="preserve">Préparation des calendriers d’affichage par commune, </w:t>
      </w:r>
    </w:p>
    <w:p w14:paraId="1BB04F87" w14:textId="77777777" w:rsidR="00C22CA1" w:rsidRPr="00C22CA1" w:rsidRDefault="00C22CA1" w:rsidP="00937161">
      <w:pPr>
        <w:pStyle w:val="Paragraphedeliste"/>
        <w:numPr>
          <w:ilvl w:val="0"/>
          <w:numId w:val="41"/>
        </w:numPr>
        <w:rPr>
          <w:rFonts w:eastAsia="Times New Roman"/>
        </w:rPr>
      </w:pPr>
      <w:r w:rsidRPr="00C22CA1">
        <w:rPr>
          <w:rFonts w:eastAsia="Times New Roman"/>
        </w:rPr>
        <w:t xml:space="preserve">Préparation logistique, </w:t>
      </w:r>
    </w:p>
    <w:p w14:paraId="55E7A3D7" w14:textId="77777777" w:rsidR="00C22CA1" w:rsidRPr="00C22CA1" w:rsidRDefault="00C22CA1" w:rsidP="00937161">
      <w:pPr>
        <w:pStyle w:val="Paragraphedeliste"/>
        <w:numPr>
          <w:ilvl w:val="0"/>
          <w:numId w:val="41"/>
        </w:numPr>
        <w:rPr>
          <w:rFonts w:eastAsia="Times New Roman"/>
        </w:rPr>
      </w:pPr>
      <w:r w:rsidRPr="00C22CA1">
        <w:rPr>
          <w:rFonts w:eastAsia="Times New Roman"/>
        </w:rPr>
        <w:t xml:space="preserve">Renforcement des communications aux CPS, </w:t>
      </w:r>
    </w:p>
    <w:p w14:paraId="328558FB" w14:textId="77777777" w:rsidR="00C22CA1" w:rsidRPr="00C22CA1" w:rsidRDefault="00C22CA1" w:rsidP="00937161">
      <w:pPr>
        <w:pStyle w:val="Paragraphedeliste"/>
        <w:numPr>
          <w:ilvl w:val="0"/>
          <w:numId w:val="41"/>
        </w:numPr>
        <w:rPr>
          <w:rFonts w:eastAsia="Times New Roman"/>
        </w:rPr>
      </w:pPr>
      <w:r w:rsidRPr="00C22CA1">
        <w:rPr>
          <w:rFonts w:eastAsia="Times New Roman"/>
        </w:rPr>
        <w:t>Inventaire des supports de formation</w:t>
      </w:r>
    </w:p>
    <w:p w14:paraId="3CC0017C" w14:textId="77777777" w:rsidR="00C22CA1" w:rsidRPr="00C22CA1" w:rsidRDefault="00C22CA1" w:rsidP="00C22CA1">
      <w:pPr>
        <w:numPr>
          <w:ilvl w:val="0"/>
          <w:numId w:val="33"/>
        </w:numPr>
        <w:spacing w:after="0" w:line="240" w:lineRule="auto"/>
        <w:rPr>
          <w:rFonts w:cstheme="minorHAnsi"/>
          <w:u w:val="single"/>
        </w:rPr>
      </w:pPr>
      <w:r w:rsidRPr="00C22CA1">
        <w:rPr>
          <w:rFonts w:cstheme="minorHAnsi"/>
          <w:u w:val="single"/>
        </w:rPr>
        <w:t>Internalisation des outils et des techniques de formation des Mères Leaders et prise en main</w:t>
      </w:r>
    </w:p>
    <w:p w14:paraId="5132433C" w14:textId="77777777" w:rsidR="00C22CA1" w:rsidRPr="00C22CA1" w:rsidRDefault="00C22CA1" w:rsidP="00937161">
      <w:pPr>
        <w:spacing w:before="240"/>
        <w:rPr>
          <w:rFonts w:cstheme="minorHAnsi"/>
        </w:rPr>
      </w:pPr>
      <w:r w:rsidRPr="00C22CA1">
        <w:rPr>
          <w:rFonts w:cstheme="minorHAnsi"/>
        </w:rPr>
        <w:t>Formation et prise en main des consultants individuels accompagnateurs spécialisés dispensée par l’équipe du FID.</w:t>
      </w:r>
    </w:p>
    <w:p w14:paraId="072E68F0" w14:textId="77777777" w:rsidR="00C22CA1" w:rsidRPr="00C22CA1" w:rsidRDefault="00C22CA1" w:rsidP="00C22CA1">
      <w:pPr>
        <w:numPr>
          <w:ilvl w:val="0"/>
          <w:numId w:val="33"/>
        </w:numPr>
        <w:spacing w:after="0" w:line="240" w:lineRule="auto"/>
        <w:rPr>
          <w:rFonts w:cstheme="minorHAnsi"/>
          <w:u w:val="single"/>
        </w:rPr>
      </w:pPr>
      <w:r w:rsidRPr="00C22CA1">
        <w:rPr>
          <w:rFonts w:cstheme="minorHAnsi"/>
          <w:u w:val="single"/>
        </w:rPr>
        <w:t>Formation des Mères Leaders</w:t>
      </w:r>
    </w:p>
    <w:p w14:paraId="3133ED5B" w14:textId="77777777" w:rsidR="00C22CA1" w:rsidRPr="00937161" w:rsidRDefault="00C22CA1" w:rsidP="00937161">
      <w:pPr>
        <w:pStyle w:val="Paragraphedeliste"/>
        <w:numPr>
          <w:ilvl w:val="0"/>
          <w:numId w:val="41"/>
        </w:numPr>
        <w:spacing w:before="240"/>
        <w:ind w:left="714" w:hanging="357"/>
        <w:rPr>
          <w:rFonts w:eastAsia="Times New Roman"/>
        </w:rPr>
      </w:pPr>
      <w:r w:rsidRPr="00937161">
        <w:rPr>
          <w:rFonts w:eastAsia="Times New Roman"/>
        </w:rPr>
        <w:t>Les formations se feront par groupe de 35 mères-leaders au maximum (suivant étique andragogique)</w:t>
      </w:r>
    </w:p>
    <w:p w14:paraId="30259094" w14:textId="77777777" w:rsidR="00C22CA1" w:rsidRPr="00937161" w:rsidRDefault="00C22CA1" w:rsidP="00937161">
      <w:pPr>
        <w:pStyle w:val="Paragraphedeliste"/>
        <w:numPr>
          <w:ilvl w:val="0"/>
          <w:numId w:val="41"/>
        </w:numPr>
        <w:rPr>
          <w:rFonts w:eastAsia="Times New Roman"/>
        </w:rPr>
      </w:pPr>
      <w:r w:rsidRPr="00937161">
        <w:rPr>
          <w:rFonts w:eastAsia="Times New Roman"/>
        </w:rPr>
        <w:t>Elles seront dispensées au niveau des Communes ou des sites nutritionnels, les mères-leaders sont invités à rejoindre le chef-lieu de Commune pour assister aux formations.</w:t>
      </w:r>
    </w:p>
    <w:p w14:paraId="2C285369" w14:textId="77777777" w:rsidR="00C22CA1" w:rsidRPr="00937161" w:rsidRDefault="00C22CA1" w:rsidP="00937161">
      <w:pPr>
        <w:pStyle w:val="Paragraphedeliste"/>
        <w:numPr>
          <w:ilvl w:val="0"/>
          <w:numId w:val="41"/>
        </w:numPr>
        <w:rPr>
          <w:rFonts w:eastAsia="Times New Roman"/>
        </w:rPr>
      </w:pPr>
      <w:r w:rsidRPr="00937161">
        <w:rPr>
          <w:rFonts w:eastAsia="Times New Roman"/>
        </w:rPr>
        <w:t>Collecte des rapports d’activités des mères-leaders</w:t>
      </w:r>
    </w:p>
    <w:p w14:paraId="2214AE3A" w14:textId="77777777" w:rsidR="00C22CA1" w:rsidRPr="00937161" w:rsidRDefault="00C22CA1" w:rsidP="00937161">
      <w:pPr>
        <w:pStyle w:val="Paragraphedeliste"/>
        <w:numPr>
          <w:ilvl w:val="0"/>
          <w:numId w:val="41"/>
        </w:numPr>
        <w:rPr>
          <w:rFonts w:eastAsia="Times New Roman"/>
        </w:rPr>
      </w:pPr>
      <w:r w:rsidRPr="00937161">
        <w:rPr>
          <w:rFonts w:eastAsia="Times New Roman"/>
        </w:rPr>
        <w:t>Collecte des fiches de plaintes venant des CPS ou mères- leaders</w:t>
      </w:r>
    </w:p>
    <w:p w14:paraId="0E6C9AB3" w14:textId="022DBDE0" w:rsidR="00C22CA1" w:rsidRPr="00937161" w:rsidRDefault="00C22CA1" w:rsidP="00937161">
      <w:pPr>
        <w:pStyle w:val="Paragraphedeliste"/>
        <w:rPr>
          <w:rFonts w:eastAsia="Times New Roman"/>
        </w:rPr>
      </w:pPr>
    </w:p>
    <w:p w14:paraId="77777E45" w14:textId="77777777" w:rsidR="00C22CA1" w:rsidRPr="00C22CA1" w:rsidRDefault="00C22CA1" w:rsidP="00C22CA1">
      <w:pPr>
        <w:numPr>
          <w:ilvl w:val="0"/>
          <w:numId w:val="33"/>
        </w:numPr>
        <w:spacing w:after="0" w:line="240" w:lineRule="auto"/>
        <w:rPr>
          <w:rFonts w:cstheme="minorHAnsi"/>
          <w:u w:val="single"/>
        </w:rPr>
      </w:pPr>
      <w:r w:rsidRPr="00C22CA1">
        <w:rPr>
          <w:rFonts w:cstheme="minorHAnsi"/>
          <w:u w:val="single"/>
        </w:rPr>
        <w:t>Consolidation des rapports de Mères Leaders et des autres livrables</w:t>
      </w:r>
    </w:p>
    <w:p w14:paraId="3E341494" w14:textId="77777777" w:rsidR="00C22CA1" w:rsidRPr="00937161" w:rsidRDefault="00C22CA1" w:rsidP="00937161">
      <w:pPr>
        <w:pStyle w:val="Paragraphedeliste"/>
        <w:numPr>
          <w:ilvl w:val="0"/>
          <w:numId w:val="41"/>
        </w:numPr>
        <w:spacing w:before="240"/>
        <w:ind w:left="714" w:hanging="357"/>
        <w:rPr>
          <w:rFonts w:eastAsia="Times New Roman"/>
        </w:rPr>
      </w:pPr>
      <w:r w:rsidRPr="00937161">
        <w:rPr>
          <w:rFonts w:eastAsia="Times New Roman"/>
        </w:rPr>
        <w:t xml:space="preserve">Saisie des rapports d’activités des mères-leaders sur fichier électronique (Management </w:t>
      </w:r>
      <w:proofErr w:type="spellStart"/>
      <w:r w:rsidRPr="00937161">
        <w:rPr>
          <w:rFonts w:eastAsia="Times New Roman"/>
        </w:rPr>
        <w:t>Informatics</w:t>
      </w:r>
      <w:proofErr w:type="spellEnd"/>
      <w:r w:rsidRPr="00937161">
        <w:rPr>
          <w:rFonts w:eastAsia="Times New Roman"/>
        </w:rPr>
        <w:t xml:space="preserve"> </w:t>
      </w:r>
      <w:proofErr w:type="spellStart"/>
      <w:r w:rsidRPr="00937161">
        <w:rPr>
          <w:rFonts w:eastAsia="Times New Roman"/>
        </w:rPr>
        <w:t>Systems</w:t>
      </w:r>
      <w:proofErr w:type="spellEnd"/>
      <w:r w:rsidRPr="00937161">
        <w:rPr>
          <w:rFonts w:eastAsia="Times New Roman"/>
        </w:rPr>
        <w:t xml:space="preserve"> MIS, ou autres bases de données)</w:t>
      </w:r>
    </w:p>
    <w:p w14:paraId="6F0640D0" w14:textId="77777777" w:rsidR="00C22CA1" w:rsidRPr="00937161" w:rsidRDefault="00C22CA1" w:rsidP="00937161">
      <w:pPr>
        <w:pStyle w:val="Paragraphedeliste"/>
        <w:numPr>
          <w:ilvl w:val="0"/>
          <w:numId w:val="41"/>
        </w:numPr>
        <w:spacing w:before="240"/>
        <w:ind w:left="714" w:hanging="357"/>
        <w:rPr>
          <w:rFonts w:eastAsia="Times New Roman"/>
        </w:rPr>
      </w:pPr>
      <w:r w:rsidRPr="00937161">
        <w:rPr>
          <w:rFonts w:eastAsia="Times New Roman"/>
        </w:rPr>
        <w:t>Récapitulation des points saillants de la période</w:t>
      </w:r>
    </w:p>
    <w:p w14:paraId="5DF15D9A" w14:textId="77777777" w:rsidR="00C22CA1" w:rsidRPr="00937161" w:rsidRDefault="00C22CA1" w:rsidP="00937161">
      <w:pPr>
        <w:pStyle w:val="Paragraphedeliste"/>
        <w:numPr>
          <w:ilvl w:val="0"/>
          <w:numId w:val="41"/>
        </w:numPr>
        <w:spacing w:before="240"/>
        <w:ind w:left="714" w:hanging="357"/>
        <w:rPr>
          <w:rFonts w:eastAsia="Times New Roman"/>
        </w:rPr>
      </w:pPr>
      <w:r w:rsidRPr="00937161">
        <w:rPr>
          <w:rFonts w:eastAsia="Times New Roman"/>
        </w:rPr>
        <w:t>Relevée des projets d’activités de chaque groupe</w:t>
      </w:r>
    </w:p>
    <w:p w14:paraId="0FA0C878" w14:textId="77777777" w:rsidR="00C22CA1" w:rsidRPr="00937161" w:rsidRDefault="00C22CA1" w:rsidP="00937161">
      <w:pPr>
        <w:pStyle w:val="Paragraphedeliste"/>
        <w:numPr>
          <w:ilvl w:val="0"/>
          <w:numId w:val="41"/>
        </w:numPr>
        <w:spacing w:before="240"/>
        <w:ind w:left="714" w:hanging="357"/>
        <w:rPr>
          <w:rFonts w:eastAsia="Times New Roman"/>
        </w:rPr>
      </w:pPr>
      <w:r w:rsidRPr="00937161">
        <w:rPr>
          <w:rFonts w:eastAsia="Times New Roman"/>
        </w:rPr>
        <w:t>Mise à jour de la liste des mères- leaders si besoin</w:t>
      </w:r>
    </w:p>
    <w:p w14:paraId="790D2C5C" w14:textId="77777777" w:rsidR="00937161" w:rsidRDefault="00937161" w:rsidP="00937161">
      <w:pPr>
        <w:pStyle w:val="Paragraphedeliste"/>
        <w:spacing w:before="240"/>
        <w:ind w:left="714"/>
        <w:rPr>
          <w:rFonts w:eastAsia="Times New Roman"/>
        </w:rPr>
      </w:pPr>
    </w:p>
    <w:p w14:paraId="04C0515D" w14:textId="77777777" w:rsidR="00937161" w:rsidRDefault="00937161" w:rsidP="00937161">
      <w:pPr>
        <w:pStyle w:val="Paragraphedeliste"/>
        <w:spacing w:before="240"/>
        <w:ind w:left="714"/>
        <w:rPr>
          <w:rFonts w:eastAsia="Times New Roman"/>
        </w:rPr>
      </w:pPr>
    </w:p>
    <w:p w14:paraId="2637702C" w14:textId="096BB9B7" w:rsidR="00C22CA1" w:rsidRPr="00937161" w:rsidRDefault="00C22CA1" w:rsidP="00937161">
      <w:pPr>
        <w:pStyle w:val="Paragraphedeliste"/>
        <w:numPr>
          <w:ilvl w:val="0"/>
          <w:numId w:val="41"/>
        </w:numPr>
        <w:spacing w:before="240"/>
        <w:ind w:left="714" w:hanging="357"/>
        <w:rPr>
          <w:rFonts w:eastAsia="Times New Roman"/>
        </w:rPr>
      </w:pPr>
      <w:r w:rsidRPr="00937161">
        <w:rPr>
          <w:rFonts w:eastAsia="Times New Roman"/>
        </w:rPr>
        <w:t>Rendre compte au FID des informations de mise à jour des ménages bénéficiaires du programme</w:t>
      </w:r>
    </w:p>
    <w:p w14:paraId="5122C561" w14:textId="77777777" w:rsidR="00C22CA1" w:rsidRPr="00C22CA1" w:rsidRDefault="00C22CA1" w:rsidP="00C22CA1">
      <w:pPr>
        <w:numPr>
          <w:ilvl w:val="0"/>
          <w:numId w:val="33"/>
        </w:numPr>
        <w:spacing w:after="0" w:line="240" w:lineRule="auto"/>
        <w:rPr>
          <w:rFonts w:cstheme="minorHAnsi"/>
        </w:rPr>
      </w:pPr>
      <w:r w:rsidRPr="00C22CA1">
        <w:rPr>
          <w:rFonts w:cstheme="minorHAnsi"/>
          <w:u w:val="single"/>
        </w:rPr>
        <w:lastRenderedPageBreak/>
        <w:t xml:space="preserve">Rapport de formation des mères leaders par les accompagnateurs spécialisés </w:t>
      </w:r>
      <w:r w:rsidRPr="00C22CA1">
        <w:rPr>
          <w:rFonts w:cstheme="minorHAnsi"/>
        </w:rPr>
        <w:t>(10 jours après les activités sur terrain)</w:t>
      </w:r>
    </w:p>
    <w:p w14:paraId="3DFAF2E1" w14:textId="77777777" w:rsidR="00C22CA1" w:rsidRPr="00C22CA1" w:rsidRDefault="00C22CA1" w:rsidP="00937161">
      <w:pPr>
        <w:pStyle w:val="Paragraphedeliste"/>
        <w:numPr>
          <w:ilvl w:val="0"/>
          <w:numId w:val="41"/>
        </w:numPr>
        <w:spacing w:before="240"/>
        <w:ind w:left="714" w:hanging="357"/>
        <w:rPr>
          <w:rFonts w:cstheme="minorHAnsi"/>
        </w:rPr>
      </w:pPr>
      <w:r w:rsidRPr="00C22CA1">
        <w:rPr>
          <w:rFonts w:cstheme="minorHAnsi"/>
        </w:rPr>
        <w:t>Présenter les livrables des mères-leaders en annexe</w:t>
      </w:r>
    </w:p>
    <w:p w14:paraId="5F447701" w14:textId="77777777" w:rsidR="00C22CA1" w:rsidRPr="00C22CA1" w:rsidRDefault="00C22CA1" w:rsidP="005730DF">
      <w:pPr>
        <w:ind w:left="720"/>
        <w:rPr>
          <w:rFonts w:cstheme="minorHAnsi"/>
          <w:u w:val="single"/>
        </w:rPr>
      </w:pPr>
    </w:p>
    <w:p w14:paraId="60965653" w14:textId="77777777" w:rsidR="00C22CA1" w:rsidRPr="00C22CA1" w:rsidRDefault="00C22CA1" w:rsidP="00C22CA1">
      <w:pPr>
        <w:numPr>
          <w:ilvl w:val="0"/>
          <w:numId w:val="33"/>
        </w:numPr>
        <w:spacing w:after="0" w:line="240" w:lineRule="auto"/>
        <w:rPr>
          <w:rFonts w:cstheme="minorHAnsi"/>
          <w:u w:val="single"/>
        </w:rPr>
      </w:pPr>
      <w:r w:rsidRPr="00C22CA1">
        <w:rPr>
          <w:rFonts w:cstheme="minorHAnsi"/>
          <w:u w:val="single"/>
        </w:rPr>
        <w:t>Suivi et encadrement des espaces de bien être (y compris DPEI)</w:t>
      </w:r>
    </w:p>
    <w:p w14:paraId="027A9CC0" w14:textId="77777777" w:rsidR="00C22CA1" w:rsidRPr="00C22CA1" w:rsidRDefault="00C22CA1" w:rsidP="00937161">
      <w:pPr>
        <w:pStyle w:val="Paragraphedeliste"/>
        <w:numPr>
          <w:ilvl w:val="0"/>
          <w:numId w:val="41"/>
        </w:numPr>
        <w:spacing w:before="240"/>
        <w:ind w:left="714" w:hanging="357"/>
        <w:rPr>
          <w:rFonts w:cstheme="minorHAnsi"/>
        </w:rPr>
      </w:pPr>
      <w:r w:rsidRPr="00C22CA1">
        <w:rPr>
          <w:rFonts w:cstheme="minorHAnsi"/>
        </w:rPr>
        <w:t>Assistance des espaces de bien être organisées par les mères leaders</w:t>
      </w:r>
    </w:p>
    <w:p w14:paraId="34DC291F" w14:textId="77777777" w:rsidR="00C22CA1" w:rsidRPr="00C22CA1" w:rsidRDefault="00C22CA1" w:rsidP="00937161">
      <w:pPr>
        <w:pStyle w:val="Paragraphedeliste"/>
        <w:numPr>
          <w:ilvl w:val="0"/>
          <w:numId w:val="41"/>
        </w:numPr>
        <w:spacing w:before="240"/>
        <w:ind w:left="714" w:hanging="357"/>
        <w:rPr>
          <w:rFonts w:cstheme="minorHAnsi"/>
        </w:rPr>
      </w:pPr>
      <w:r w:rsidRPr="00C22CA1">
        <w:rPr>
          <w:rFonts w:cstheme="minorHAnsi"/>
        </w:rPr>
        <w:t>Appui/aide aux mères leaders durant les séances de sensibilisation et conduite des différentes séances de discussion/ de témoignages</w:t>
      </w:r>
    </w:p>
    <w:p w14:paraId="7D226D04" w14:textId="77777777" w:rsidR="00C22CA1" w:rsidRPr="00C22CA1" w:rsidRDefault="00C22CA1" w:rsidP="00937161">
      <w:pPr>
        <w:pStyle w:val="Paragraphedeliste"/>
        <w:numPr>
          <w:ilvl w:val="0"/>
          <w:numId w:val="41"/>
        </w:numPr>
        <w:spacing w:before="240"/>
        <w:ind w:left="714" w:hanging="357"/>
        <w:rPr>
          <w:rFonts w:cstheme="minorHAnsi"/>
        </w:rPr>
      </w:pPr>
      <w:r w:rsidRPr="00C22CA1">
        <w:rPr>
          <w:rFonts w:cstheme="minorHAnsi"/>
        </w:rPr>
        <w:t>Appui à la sensibilisation des femmes enceintes et des familles ayant des enfants moins de 2 ans à fréquenter les services de nutrition et de santé</w:t>
      </w:r>
    </w:p>
    <w:p w14:paraId="2CBD32BB" w14:textId="77777777" w:rsidR="00C22CA1" w:rsidRPr="00C22CA1" w:rsidRDefault="00C22CA1" w:rsidP="00937161">
      <w:pPr>
        <w:pStyle w:val="Paragraphedeliste"/>
        <w:numPr>
          <w:ilvl w:val="0"/>
          <w:numId w:val="41"/>
        </w:numPr>
        <w:spacing w:before="240"/>
        <w:ind w:left="714" w:hanging="357"/>
        <w:rPr>
          <w:rFonts w:cstheme="minorHAnsi"/>
        </w:rPr>
      </w:pPr>
      <w:r w:rsidRPr="00C22CA1">
        <w:rPr>
          <w:rFonts w:cstheme="minorHAnsi"/>
        </w:rPr>
        <w:t>Appui conseil aux mères leaders pour l’amélioration de l’organisation des activités prévues et suivant les itinéraires préétablis par le FID</w:t>
      </w:r>
    </w:p>
    <w:p w14:paraId="71500892" w14:textId="77777777" w:rsidR="00C22CA1" w:rsidRPr="00C22CA1" w:rsidRDefault="00C22CA1" w:rsidP="00937161">
      <w:pPr>
        <w:pStyle w:val="Paragraphedeliste"/>
        <w:numPr>
          <w:ilvl w:val="0"/>
          <w:numId w:val="41"/>
        </w:numPr>
        <w:spacing w:before="240"/>
        <w:ind w:left="714" w:hanging="357"/>
        <w:rPr>
          <w:rFonts w:cstheme="minorHAnsi"/>
        </w:rPr>
      </w:pPr>
      <w:r w:rsidRPr="00C22CA1">
        <w:rPr>
          <w:rFonts w:cstheme="minorHAnsi"/>
        </w:rPr>
        <w:t>Emission des recommandations au FID pour l’amélioration de la conduite des espaces de bien-être et de la méthode de transmission de message adoptée.</w:t>
      </w:r>
    </w:p>
    <w:p w14:paraId="2665C4AC" w14:textId="77777777" w:rsidR="00C22CA1" w:rsidRPr="00C22CA1" w:rsidRDefault="00C22CA1" w:rsidP="005730DF">
      <w:pPr>
        <w:pStyle w:val="Paragraphedeliste"/>
        <w:rPr>
          <w:rFonts w:cstheme="minorHAnsi"/>
        </w:rPr>
      </w:pPr>
    </w:p>
    <w:p w14:paraId="2936C93C" w14:textId="77777777" w:rsidR="00C22CA1" w:rsidRPr="00C22CA1" w:rsidRDefault="00C22CA1" w:rsidP="00C22CA1">
      <w:pPr>
        <w:pStyle w:val="Paragraphedeliste"/>
        <w:numPr>
          <w:ilvl w:val="0"/>
          <w:numId w:val="33"/>
        </w:numPr>
        <w:spacing w:after="0" w:line="240" w:lineRule="auto"/>
        <w:contextualSpacing w:val="0"/>
        <w:rPr>
          <w:rFonts w:cstheme="minorHAnsi"/>
        </w:rPr>
      </w:pPr>
      <w:r w:rsidRPr="00C22CA1">
        <w:rPr>
          <w:rFonts w:cstheme="minorHAnsi"/>
          <w:u w:val="single"/>
        </w:rPr>
        <w:t>Suivi des Visites à domiciles et effectuent les contres VAD</w:t>
      </w:r>
      <w:r w:rsidRPr="00C22CA1">
        <w:rPr>
          <w:rFonts w:cstheme="minorHAnsi"/>
        </w:rPr>
        <w:t> :</w:t>
      </w:r>
    </w:p>
    <w:p w14:paraId="35D2D8F7" w14:textId="77777777" w:rsidR="00C22CA1" w:rsidRPr="00C22CA1" w:rsidRDefault="00C22CA1" w:rsidP="00937161">
      <w:pPr>
        <w:spacing w:before="240"/>
        <w:rPr>
          <w:rFonts w:cstheme="minorHAnsi"/>
        </w:rPr>
      </w:pPr>
      <w:r w:rsidRPr="00C22CA1">
        <w:rPr>
          <w:rFonts w:cstheme="minorHAnsi"/>
        </w:rPr>
        <w:t>Effectuer des contres VAD ou recoupements des VAD auprès des ménages ayant bénéficié des visites des mères leaders (le quota est de 5 % du nombre total de ménages bénéficiaires par Commune). L’accompagnateur se munira des fiches de VAD en version physique, même modèles que celles utilisées par les mères leaders.</w:t>
      </w:r>
    </w:p>
    <w:p w14:paraId="74DA5139" w14:textId="77777777" w:rsidR="00C22CA1" w:rsidRPr="00C22CA1" w:rsidRDefault="00C22CA1" w:rsidP="005730DF">
      <w:pPr>
        <w:pStyle w:val="Paragraphedeliste"/>
        <w:jc w:val="both"/>
        <w:rPr>
          <w:rFonts w:cstheme="minorHAnsi"/>
        </w:rPr>
      </w:pPr>
    </w:p>
    <w:p w14:paraId="766ADB35" w14:textId="77777777" w:rsidR="00C22CA1" w:rsidRPr="00C22CA1" w:rsidRDefault="00C22CA1" w:rsidP="00C22CA1">
      <w:pPr>
        <w:pStyle w:val="Paragraphedeliste"/>
        <w:numPr>
          <w:ilvl w:val="0"/>
          <w:numId w:val="33"/>
        </w:numPr>
        <w:spacing w:after="0" w:line="240" w:lineRule="auto"/>
        <w:contextualSpacing w:val="0"/>
        <w:rPr>
          <w:rFonts w:cstheme="minorHAnsi"/>
          <w:u w:val="single"/>
        </w:rPr>
      </w:pPr>
      <w:r w:rsidRPr="00C22CA1">
        <w:rPr>
          <w:rFonts w:cstheme="minorHAnsi"/>
          <w:u w:val="single"/>
        </w:rPr>
        <w:t xml:space="preserve">Suivi des activités AVEC </w:t>
      </w:r>
    </w:p>
    <w:p w14:paraId="737E519B" w14:textId="77777777" w:rsidR="00937161" w:rsidRDefault="00937161" w:rsidP="00937161">
      <w:pPr>
        <w:pStyle w:val="Paragraphedeliste"/>
        <w:spacing w:before="240"/>
        <w:ind w:left="714"/>
        <w:rPr>
          <w:rFonts w:cstheme="minorHAnsi"/>
        </w:rPr>
      </w:pPr>
    </w:p>
    <w:p w14:paraId="7C6888D8" w14:textId="055A47BA" w:rsidR="00C22CA1" w:rsidRPr="00C22CA1" w:rsidRDefault="00C22CA1" w:rsidP="00937161">
      <w:pPr>
        <w:pStyle w:val="Paragraphedeliste"/>
        <w:numPr>
          <w:ilvl w:val="0"/>
          <w:numId w:val="41"/>
        </w:numPr>
        <w:spacing w:before="240"/>
        <w:ind w:left="714" w:hanging="357"/>
        <w:rPr>
          <w:rFonts w:cstheme="minorHAnsi"/>
        </w:rPr>
      </w:pPr>
      <w:r w:rsidRPr="00C22CA1">
        <w:rPr>
          <w:rFonts w:cstheme="minorHAnsi"/>
        </w:rPr>
        <w:t>Assurer les plaidoyers auprès des autorités locales (traditionnelles et gouvernementales)</w:t>
      </w:r>
    </w:p>
    <w:p w14:paraId="5156CBC4" w14:textId="77777777" w:rsidR="00C22CA1" w:rsidRPr="00C22CA1" w:rsidRDefault="00C22CA1" w:rsidP="00937161">
      <w:pPr>
        <w:pStyle w:val="Paragraphedeliste"/>
        <w:numPr>
          <w:ilvl w:val="0"/>
          <w:numId w:val="41"/>
        </w:numPr>
        <w:spacing w:before="240"/>
        <w:ind w:left="714" w:hanging="357"/>
        <w:rPr>
          <w:rFonts w:cstheme="minorHAnsi"/>
        </w:rPr>
      </w:pPr>
      <w:r w:rsidRPr="00C22CA1">
        <w:rPr>
          <w:rFonts w:cstheme="minorHAnsi"/>
        </w:rPr>
        <w:t>Informer et sensibilisation des communautés sur la méthodologie de l’AVEC</w:t>
      </w:r>
    </w:p>
    <w:p w14:paraId="09D3FD71" w14:textId="77777777" w:rsidR="00C22CA1" w:rsidRPr="00C22CA1" w:rsidRDefault="00C22CA1" w:rsidP="00937161">
      <w:pPr>
        <w:pStyle w:val="Paragraphedeliste"/>
        <w:numPr>
          <w:ilvl w:val="0"/>
          <w:numId w:val="41"/>
        </w:numPr>
        <w:spacing w:before="240"/>
        <w:ind w:left="714" w:hanging="357"/>
        <w:rPr>
          <w:rFonts w:cstheme="minorHAnsi"/>
        </w:rPr>
      </w:pPr>
      <w:r w:rsidRPr="00C22CA1">
        <w:rPr>
          <w:rFonts w:cstheme="minorHAnsi"/>
        </w:rPr>
        <w:t>Assister à la constitution des comités de gestion AVEC</w:t>
      </w:r>
    </w:p>
    <w:p w14:paraId="24AE865C" w14:textId="77777777" w:rsidR="00C22CA1" w:rsidRPr="00C22CA1" w:rsidRDefault="00C22CA1" w:rsidP="00937161">
      <w:pPr>
        <w:pStyle w:val="Paragraphedeliste"/>
        <w:numPr>
          <w:ilvl w:val="0"/>
          <w:numId w:val="41"/>
        </w:numPr>
        <w:spacing w:before="240"/>
        <w:ind w:left="714" w:hanging="357"/>
        <w:rPr>
          <w:rFonts w:cstheme="minorHAnsi"/>
        </w:rPr>
      </w:pPr>
      <w:r w:rsidRPr="00C22CA1">
        <w:rPr>
          <w:rFonts w:cstheme="minorHAnsi"/>
        </w:rPr>
        <w:t>Assurer les séances de formation des groupes AVEC sur les 6 modules pendant la phase intensive et le septième module avant la fin du cycle.</w:t>
      </w:r>
    </w:p>
    <w:p w14:paraId="566534A3" w14:textId="77777777" w:rsidR="00C22CA1" w:rsidRPr="00C22CA1" w:rsidRDefault="00C22CA1" w:rsidP="00937161">
      <w:pPr>
        <w:pStyle w:val="Paragraphedeliste"/>
        <w:numPr>
          <w:ilvl w:val="0"/>
          <w:numId w:val="41"/>
        </w:numPr>
        <w:spacing w:before="240"/>
        <w:ind w:left="714" w:hanging="357"/>
        <w:rPr>
          <w:rFonts w:cstheme="minorHAnsi"/>
        </w:rPr>
      </w:pPr>
      <w:r w:rsidRPr="00C22CA1">
        <w:rPr>
          <w:rFonts w:cstheme="minorHAnsi"/>
        </w:rPr>
        <w:t xml:space="preserve">Assurer le dispatch des kits AVEC auprès des groupes bénéficiaires </w:t>
      </w:r>
    </w:p>
    <w:p w14:paraId="03A13A6B" w14:textId="77777777" w:rsidR="00C22CA1" w:rsidRPr="00C22CA1" w:rsidRDefault="00C22CA1" w:rsidP="00937161">
      <w:pPr>
        <w:pStyle w:val="Paragraphedeliste"/>
        <w:numPr>
          <w:ilvl w:val="0"/>
          <w:numId w:val="41"/>
        </w:numPr>
        <w:spacing w:before="240"/>
        <w:ind w:left="714" w:hanging="357"/>
        <w:rPr>
          <w:rFonts w:cstheme="minorHAnsi"/>
        </w:rPr>
      </w:pPr>
      <w:r w:rsidRPr="00C22CA1">
        <w:rPr>
          <w:rFonts w:cstheme="minorHAnsi"/>
        </w:rPr>
        <w:t>Collecter les listes des groupes constitués par fokontany ou site</w:t>
      </w:r>
    </w:p>
    <w:p w14:paraId="5B4ACF3F" w14:textId="77777777" w:rsidR="00C22CA1" w:rsidRPr="00C22CA1" w:rsidRDefault="00C22CA1" w:rsidP="00937161">
      <w:pPr>
        <w:pStyle w:val="Paragraphedeliste"/>
        <w:numPr>
          <w:ilvl w:val="0"/>
          <w:numId w:val="41"/>
        </w:numPr>
        <w:spacing w:before="240"/>
        <w:ind w:left="714" w:hanging="357"/>
        <w:rPr>
          <w:rFonts w:cstheme="minorHAnsi"/>
        </w:rPr>
      </w:pPr>
      <w:r w:rsidRPr="00C22CA1">
        <w:rPr>
          <w:rFonts w:cstheme="minorHAnsi"/>
        </w:rPr>
        <w:t>Superviser et suivre les groupes AVEC en moyenne 2 fois par mois pendant la phase de développement et la phase de maturité</w:t>
      </w:r>
    </w:p>
    <w:p w14:paraId="5FFD7C73" w14:textId="77777777" w:rsidR="00C22CA1" w:rsidRPr="00C22CA1" w:rsidRDefault="00C22CA1" w:rsidP="00937161">
      <w:pPr>
        <w:pStyle w:val="Paragraphedeliste"/>
        <w:numPr>
          <w:ilvl w:val="0"/>
          <w:numId w:val="41"/>
        </w:numPr>
        <w:spacing w:before="240"/>
        <w:ind w:left="714" w:hanging="357"/>
        <w:rPr>
          <w:rFonts w:cstheme="minorHAnsi"/>
        </w:rPr>
      </w:pPr>
      <w:r w:rsidRPr="00C22CA1">
        <w:rPr>
          <w:rFonts w:cstheme="minorHAnsi"/>
        </w:rPr>
        <w:t xml:space="preserve">Procéder à des évaluations succinctes des groupes  pour déterminer si ceux-ci sont prêts à passer à la phase suivante </w:t>
      </w:r>
    </w:p>
    <w:p w14:paraId="1A9C3C71" w14:textId="77777777" w:rsidR="00C22CA1" w:rsidRPr="00C22CA1" w:rsidRDefault="00C22CA1" w:rsidP="00937161">
      <w:pPr>
        <w:pStyle w:val="Paragraphedeliste"/>
        <w:numPr>
          <w:ilvl w:val="0"/>
          <w:numId w:val="41"/>
        </w:numPr>
        <w:spacing w:before="240"/>
        <w:ind w:left="714" w:hanging="357"/>
        <w:rPr>
          <w:rFonts w:cstheme="minorHAnsi"/>
        </w:rPr>
      </w:pPr>
      <w:r w:rsidRPr="00C22CA1">
        <w:rPr>
          <w:rFonts w:cstheme="minorHAnsi"/>
        </w:rPr>
        <w:t>Assister obligatoirement à la phase de répartition des parts.</w:t>
      </w:r>
    </w:p>
    <w:p w14:paraId="6096ACC9" w14:textId="77777777" w:rsidR="00C22CA1" w:rsidRPr="00C22CA1" w:rsidRDefault="00C22CA1" w:rsidP="00937161">
      <w:pPr>
        <w:pStyle w:val="Paragraphedeliste"/>
        <w:spacing w:before="240"/>
        <w:ind w:left="714"/>
        <w:rPr>
          <w:rFonts w:cstheme="minorHAnsi"/>
        </w:rPr>
      </w:pPr>
    </w:p>
    <w:p w14:paraId="0F6F7C5B" w14:textId="77777777" w:rsidR="00C22CA1" w:rsidRPr="00C22CA1" w:rsidRDefault="00C22CA1" w:rsidP="00C22CA1">
      <w:pPr>
        <w:numPr>
          <w:ilvl w:val="0"/>
          <w:numId w:val="33"/>
        </w:numPr>
        <w:spacing w:after="0" w:line="240" w:lineRule="auto"/>
        <w:rPr>
          <w:rFonts w:cstheme="minorHAnsi"/>
        </w:rPr>
      </w:pPr>
      <w:r w:rsidRPr="00C22CA1">
        <w:rPr>
          <w:rFonts w:cstheme="minorHAnsi"/>
        </w:rPr>
        <w:t>Suivi des activités Coup de Pouce</w:t>
      </w:r>
    </w:p>
    <w:p w14:paraId="430260A9" w14:textId="77777777" w:rsidR="00C22CA1" w:rsidRPr="00C22CA1" w:rsidRDefault="00C22CA1" w:rsidP="005730DF">
      <w:pPr>
        <w:ind w:left="720"/>
        <w:rPr>
          <w:rFonts w:cstheme="minorHAnsi"/>
        </w:rPr>
      </w:pPr>
    </w:p>
    <w:p w14:paraId="34C69672" w14:textId="77777777" w:rsidR="00937161" w:rsidRDefault="00937161" w:rsidP="00937161">
      <w:pPr>
        <w:spacing w:after="0" w:line="240" w:lineRule="auto"/>
        <w:ind w:left="720"/>
        <w:rPr>
          <w:rFonts w:cstheme="minorHAnsi"/>
        </w:rPr>
      </w:pPr>
    </w:p>
    <w:p w14:paraId="4186702D" w14:textId="77777777" w:rsidR="00937161" w:rsidRDefault="00937161" w:rsidP="00937161">
      <w:pPr>
        <w:pStyle w:val="Paragraphedeliste"/>
        <w:rPr>
          <w:rFonts w:cstheme="minorHAnsi"/>
        </w:rPr>
      </w:pPr>
    </w:p>
    <w:p w14:paraId="1C4273A6" w14:textId="77777777" w:rsidR="00937161" w:rsidRDefault="00937161" w:rsidP="00937161">
      <w:pPr>
        <w:spacing w:after="0" w:line="240" w:lineRule="auto"/>
        <w:ind w:left="720"/>
        <w:rPr>
          <w:rFonts w:cstheme="minorHAnsi"/>
        </w:rPr>
      </w:pPr>
    </w:p>
    <w:p w14:paraId="4D4316AD" w14:textId="5D8A433D" w:rsidR="00C22CA1" w:rsidRPr="00C22CA1" w:rsidRDefault="00C22CA1" w:rsidP="00C22CA1">
      <w:pPr>
        <w:numPr>
          <w:ilvl w:val="0"/>
          <w:numId w:val="33"/>
        </w:numPr>
        <w:spacing w:after="0" w:line="240" w:lineRule="auto"/>
        <w:rPr>
          <w:rFonts w:cstheme="minorHAnsi"/>
        </w:rPr>
      </w:pPr>
      <w:r w:rsidRPr="00C22CA1">
        <w:rPr>
          <w:rFonts w:cstheme="minorHAnsi"/>
        </w:rPr>
        <w:t>Rapport de suivi et d’encadrement des espaces de bien être (10 jours après les activités sur terrain)</w:t>
      </w:r>
    </w:p>
    <w:p w14:paraId="21C9B82D" w14:textId="77777777" w:rsidR="00C22CA1" w:rsidRPr="00C22CA1" w:rsidRDefault="00C22CA1" w:rsidP="005730DF">
      <w:pPr>
        <w:ind w:left="720"/>
        <w:rPr>
          <w:rFonts w:cstheme="minorHAnsi"/>
        </w:rPr>
      </w:pPr>
    </w:p>
    <w:p w14:paraId="52AB5B35" w14:textId="77777777" w:rsidR="00C22CA1" w:rsidRPr="00C22CA1" w:rsidRDefault="00C22CA1" w:rsidP="00C22CA1">
      <w:pPr>
        <w:numPr>
          <w:ilvl w:val="0"/>
          <w:numId w:val="33"/>
        </w:numPr>
        <w:spacing w:after="0" w:line="240" w:lineRule="auto"/>
        <w:rPr>
          <w:rFonts w:cstheme="minorHAnsi"/>
        </w:rPr>
      </w:pPr>
      <w:r w:rsidRPr="00C22CA1">
        <w:rPr>
          <w:rFonts w:cstheme="minorHAnsi"/>
          <w:u w:val="single"/>
        </w:rPr>
        <w:t>Rapport final de la mission</w:t>
      </w:r>
      <w:r w:rsidRPr="00C22CA1">
        <w:rPr>
          <w:rFonts w:cstheme="minorHAnsi"/>
        </w:rPr>
        <w:t xml:space="preserve"> (rapport individuel, à la fin du contrat) après intégration des recommandations de la Banque Mondiale et du FID. </w:t>
      </w:r>
    </w:p>
    <w:p w14:paraId="570F412D" w14:textId="77777777" w:rsidR="00C22CA1" w:rsidRPr="00C22CA1" w:rsidRDefault="00C22CA1" w:rsidP="00C22CA1">
      <w:pPr>
        <w:pStyle w:val="Prrafodelista"/>
        <w:keepNext/>
        <w:keepLines/>
        <w:numPr>
          <w:ilvl w:val="0"/>
          <w:numId w:val="30"/>
        </w:numPr>
        <w:spacing w:before="200"/>
        <w:rPr>
          <w:rFonts w:asciiTheme="minorHAnsi" w:hAnsiTheme="minorHAnsi" w:cstheme="minorHAnsi"/>
          <w:b/>
          <w:sz w:val="22"/>
          <w:szCs w:val="22"/>
        </w:rPr>
      </w:pPr>
      <w:r w:rsidRPr="00C22CA1">
        <w:rPr>
          <w:rFonts w:asciiTheme="minorHAnsi" w:hAnsiTheme="minorHAnsi" w:cstheme="minorHAnsi"/>
          <w:b/>
          <w:sz w:val="22"/>
          <w:szCs w:val="22"/>
        </w:rPr>
        <w:t>Conditions de travail</w:t>
      </w:r>
    </w:p>
    <w:p w14:paraId="7682A690" w14:textId="77777777" w:rsidR="00C22CA1" w:rsidRPr="00C22CA1" w:rsidRDefault="00C22CA1" w:rsidP="00937161">
      <w:pPr>
        <w:pStyle w:val="Paragraphedeliste"/>
        <w:numPr>
          <w:ilvl w:val="0"/>
          <w:numId w:val="22"/>
        </w:numPr>
        <w:spacing w:before="240" w:after="0" w:line="240" w:lineRule="auto"/>
        <w:ind w:left="714" w:hanging="357"/>
        <w:jc w:val="both"/>
        <w:rPr>
          <w:rFonts w:cstheme="minorHAnsi"/>
        </w:rPr>
      </w:pPr>
      <w:r w:rsidRPr="00C22CA1">
        <w:rPr>
          <w:rFonts w:cstheme="minorHAnsi"/>
        </w:rPr>
        <w:t>L’accompagnateur spécialisé aura le statut de consultant individuel externe ;</w:t>
      </w:r>
    </w:p>
    <w:p w14:paraId="0D3CE3B8" w14:textId="7D2007E9" w:rsidR="00C22CA1" w:rsidRPr="00C22CA1" w:rsidRDefault="00C22CA1" w:rsidP="00C22CA1">
      <w:pPr>
        <w:pStyle w:val="Paragraphedeliste"/>
        <w:numPr>
          <w:ilvl w:val="0"/>
          <w:numId w:val="22"/>
        </w:numPr>
        <w:spacing w:after="0" w:line="240" w:lineRule="auto"/>
        <w:jc w:val="both"/>
        <w:rPr>
          <w:rFonts w:cstheme="minorHAnsi"/>
        </w:rPr>
      </w:pPr>
      <w:r w:rsidRPr="00C22CA1">
        <w:rPr>
          <w:rFonts w:cstheme="minorHAnsi"/>
        </w:rPr>
        <w:t xml:space="preserve">La durée du contrat est </w:t>
      </w:r>
      <w:r w:rsidR="00937161" w:rsidRPr="00937161">
        <w:rPr>
          <w:rFonts w:cstheme="minorHAnsi"/>
          <w:b/>
          <w:bCs/>
        </w:rPr>
        <w:t>d’UN</w:t>
      </w:r>
      <w:r w:rsidRPr="00937161">
        <w:rPr>
          <w:rFonts w:cstheme="minorHAnsi"/>
          <w:b/>
          <w:bCs/>
        </w:rPr>
        <w:t xml:space="preserve"> an </w:t>
      </w:r>
      <w:r w:rsidRPr="00C22CA1">
        <w:rPr>
          <w:rFonts w:cstheme="minorHAnsi"/>
        </w:rPr>
        <w:t xml:space="preserve">renouvelable après évaluation </w:t>
      </w:r>
      <w:r w:rsidR="00937161">
        <w:rPr>
          <w:rFonts w:cstheme="minorHAnsi"/>
        </w:rPr>
        <w:t xml:space="preserve">de performance </w:t>
      </w:r>
      <w:r w:rsidRPr="00C22CA1">
        <w:rPr>
          <w:rFonts w:cstheme="minorHAnsi"/>
        </w:rPr>
        <w:t>concluante</w:t>
      </w:r>
      <w:r w:rsidR="00937161">
        <w:rPr>
          <w:rFonts w:cstheme="minorHAnsi"/>
        </w:rPr>
        <w:t> ;</w:t>
      </w:r>
    </w:p>
    <w:p w14:paraId="73F8B1A1" w14:textId="77777777" w:rsidR="00C22CA1" w:rsidRPr="00C22CA1" w:rsidRDefault="00C22CA1" w:rsidP="00C22CA1">
      <w:pPr>
        <w:pStyle w:val="Paragraphedeliste"/>
        <w:numPr>
          <w:ilvl w:val="0"/>
          <w:numId w:val="22"/>
        </w:numPr>
        <w:spacing w:after="0" w:line="240" w:lineRule="auto"/>
        <w:jc w:val="both"/>
        <w:rPr>
          <w:rFonts w:cstheme="minorHAnsi"/>
        </w:rPr>
      </w:pPr>
      <w:r w:rsidRPr="00C22CA1">
        <w:rPr>
          <w:rFonts w:cstheme="minorHAnsi"/>
        </w:rPr>
        <w:t>L’accompagnateur spécialisé aura à effectuer des déplacements fréquents sur le terrain voire à y résider temporairement.</w:t>
      </w:r>
    </w:p>
    <w:p w14:paraId="2F2C3577" w14:textId="77777777" w:rsidR="00C22CA1" w:rsidRPr="00C22CA1" w:rsidRDefault="00C22CA1" w:rsidP="00C22CA1">
      <w:pPr>
        <w:pStyle w:val="Prrafodelista"/>
        <w:keepNext/>
        <w:keepLines/>
        <w:numPr>
          <w:ilvl w:val="0"/>
          <w:numId w:val="30"/>
        </w:numPr>
        <w:spacing w:before="200"/>
        <w:rPr>
          <w:rFonts w:asciiTheme="minorHAnsi" w:hAnsiTheme="minorHAnsi" w:cstheme="minorHAnsi"/>
          <w:b/>
          <w:sz w:val="22"/>
          <w:szCs w:val="22"/>
        </w:rPr>
      </w:pPr>
      <w:r w:rsidRPr="00C22CA1">
        <w:rPr>
          <w:rFonts w:asciiTheme="minorHAnsi" w:hAnsiTheme="minorHAnsi" w:cstheme="minorHAnsi"/>
          <w:b/>
          <w:sz w:val="22"/>
          <w:szCs w:val="22"/>
        </w:rPr>
        <w:t>Livrables :</w:t>
      </w:r>
    </w:p>
    <w:p w14:paraId="385C72DD" w14:textId="6A35A4A7" w:rsidR="00C22CA1" w:rsidRPr="00C22CA1" w:rsidRDefault="00C22CA1" w:rsidP="00CD7B56">
      <w:pPr>
        <w:spacing w:before="240"/>
        <w:rPr>
          <w:rFonts w:cstheme="minorHAnsi"/>
          <w:color w:val="00000A"/>
        </w:rPr>
      </w:pPr>
      <w:r w:rsidRPr="00C22CA1">
        <w:rPr>
          <w:rFonts w:cstheme="minorHAnsi"/>
          <w:color w:val="00000A"/>
        </w:rPr>
        <w:t>Les accompagnateurs spécialisés livreront au FID tous les mois</w:t>
      </w:r>
      <w:r w:rsidR="00CD7B56">
        <w:rPr>
          <w:rFonts w:cstheme="minorHAnsi"/>
          <w:color w:val="00000A"/>
        </w:rPr>
        <w:t xml:space="preserve"> u</w:t>
      </w:r>
      <w:r w:rsidRPr="00C22CA1">
        <w:rPr>
          <w:rFonts w:cstheme="minorHAnsi"/>
          <w:color w:val="00000A"/>
        </w:rPr>
        <w:t xml:space="preserve">n rapport d’activités sur : </w:t>
      </w:r>
    </w:p>
    <w:p w14:paraId="4DAF4CEB" w14:textId="77777777" w:rsidR="00C22CA1" w:rsidRPr="00C22CA1" w:rsidRDefault="00C22CA1" w:rsidP="00C22CA1">
      <w:pPr>
        <w:pStyle w:val="Paragraphedeliste"/>
        <w:numPr>
          <w:ilvl w:val="0"/>
          <w:numId w:val="24"/>
        </w:numPr>
        <w:suppressAutoHyphens/>
        <w:spacing w:after="0" w:line="240" w:lineRule="auto"/>
        <w:contextualSpacing w:val="0"/>
        <w:rPr>
          <w:rFonts w:cstheme="minorHAnsi"/>
          <w:color w:val="00000A"/>
        </w:rPr>
      </w:pPr>
      <w:r w:rsidRPr="00C22CA1">
        <w:rPr>
          <w:rFonts w:cstheme="minorHAnsi"/>
          <w:color w:val="00000A"/>
        </w:rPr>
        <w:t>Formations dispensées ;</w:t>
      </w:r>
    </w:p>
    <w:p w14:paraId="5926BBE5" w14:textId="77777777" w:rsidR="00C22CA1" w:rsidRPr="00C22CA1" w:rsidRDefault="00C22CA1" w:rsidP="00C22CA1">
      <w:pPr>
        <w:pStyle w:val="Paragraphedeliste"/>
        <w:numPr>
          <w:ilvl w:val="0"/>
          <w:numId w:val="24"/>
        </w:numPr>
        <w:suppressAutoHyphens/>
        <w:spacing w:after="0" w:line="240" w:lineRule="auto"/>
        <w:contextualSpacing w:val="0"/>
        <w:rPr>
          <w:rFonts w:cstheme="minorHAnsi"/>
          <w:color w:val="00000A"/>
        </w:rPr>
      </w:pPr>
      <w:r w:rsidRPr="00C22CA1">
        <w:rPr>
          <w:rFonts w:cstheme="minorHAnsi"/>
          <w:color w:val="00000A"/>
        </w:rPr>
        <w:t>Accompagnements réalisés y compris les livrables des mères- leaders,  dix (10) jours après la fin des prestations sur terrain (2 exemplaires en version physique, 1 version électronique).</w:t>
      </w:r>
    </w:p>
    <w:p w14:paraId="1A467CD8" w14:textId="77777777" w:rsidR="00C22CA1" w:rsidRPr="00C22CA1" w:rsidRDefault="00C22CA1" w:rsidP="00C22CA1">
      <w:pPr>
        <w:pStyle w:val="Prrafodelista"/>
        <w:keepNext/>
        <w:keepLines/>
        <w:numPr>
          <w:ilvl w:val="0"/>
          <w:numId w:val="30"/>
        </w:numPr>
        <w:spacing w:before="200"/>
        <w:rPr>
          <w:rFonts w:asciiTheme="minorHAnsi" w:hAnsiTheme="minorHAnsi" w:cstheme="minorHAnsi"/>
          <w:b/>
          <w:sz w:val="22"/>
          <w:szCs w:val="22"/>
        </w:rPr>
      </w:pPr>
      <w:r w:rsidRPr="00C22CA1">
        <w:rPr>
          <w:rFonts w:asciiTheme="minorHAnsi" w:hAnsiTheme="minorHAnsi" w:cstheme="minorHAnsi"/>
          <w:b/>
          <w:sz w:val="22"/>
          <w:szCs w:val="22"/>
        </w:rPr>
        <w:t>Cadre des responsabilités :</w:t>
      </w:r>
    </w:p>
    <w:p w14:paraId="1D303566" w14:textId="77777777" w:rsidR="00C22CA1" w:rsidRPr="00C22CA1" w:rsidRDefault="00C22CA1" w:rsidP="005730DF">
      <w:pPr>
        <w:pStyle w:val="Prrafodelista"/>
        <w:ind w:left="1080"/>
        <w:rPr>
          <w:rFonts w:asciiTheme="minorHAnsi" w:hAnsiTheme="minorHAnsi" w:cstheme="minorHAnsi"/>
          <w:b/>
          <w:sz w:val="22"/>
          <w:szCs w:val="22"/>
          <w:u w:val="single"/>
        </w:rPr>
      </w:pPr>
    </w:p>
    <w:p w14:paraId="5D7D561B" w14:textId="19254943" w:rsidR="00C22CA1" w:rsidRDefault="00C22CA1" w:rsidP="00CD7B56">
      <w:pPr>
        <w:pStyle w:val="Prrafodelista"/>
        <w:ind w:left="0"/>
        <w:rPr>
          <w:rFonts w:asciiTheme="minorHAnsi" w:hAnsiTheme="minorHAnsi" w:cstheme="minorHAnsi"/>
          <w:b/>
          <w:sz w:val="22"/>
          <w:szCs w:val="22"/>
        </w:rPr>
      </w:pPr>
      <w:r w:rsidRPr="00C22CA1">
        <w:rPr>
          <w:rFonts w:asciiTheme="minorHAnsi" w:hAnsiTheme="minorHAnsi" w:cstheme="minorHAnsi"/>
          <w:b/>
          <w:sz w:val="22"/>
          <w:szCs w:val="22"/>
          <w:u w:val="single"/>
        </w:rPr>
        <w:t>Le FID</w:t>
      </w:r>
      <w:r w:rsidRPr="00C22CA1">
        <w:rPr>
          <w:rFonts w:asciiTheme="minorHAnsi" w:hAnsiTheme="minorHAnsi" w:cstheme="minorHAnsi"/>
          <w:b/>
          <w:sz w:val="22"/>
          <w:szCs w:val="22"/>
        </w:rPr>
        <w:t xml:space="preserve"> :</w:t>
      </w:r>
    </w:p>
    <w:p w14:paraId="46785865" w14:textId="77777777" w:rsidR="00CD7B56" w:rsidRPr="00C22CA1" w:rsidRDefault="00CD7B56" w:rsidP="00CD7B56">
      <w:pPr>
        <w:pStyle w:val="Prrafodelista"/>
        <w:ind w:left="0"/>
        <w:rPr>
          <w:rFonts w:asciiTheme="minorHAnsi" w:hAnsiTheme="minorHAnsi" w:cstheme="minorHAnsi"/>
          <w:b/>
          <w:sz w:val="22"/>
          <w:szCs w:val="22"/>
        </w:rPr>
      </w:pPr>
    </w:p>
    <w:p w14:paraId="2C5D31A9" w14:textId="77777777" w:rsidR="00C22CA1" w:rsidRPr="00CD7B56" w:rsidRDefault="00C22CA1" w:rsidP="00CD7B56">
      <w:pPr>
        <w:pStyle w:val="Paragraphedeliste"/>
        <w:numPr>
          <w:ilvl w:val="0"/>
          <w:numId w:val="42"/>
        </w:numPr>
        <w:spacing w:after="0" w:line="240" w:lineRule="auto"/>
        <w:jc w:val="both"/>
        <w:rPr>
          <w:rFonts w:cstheme="minorHAnsi"/>
          <w:b/>
        </w:rPr>
      </w:pPr>
      <w:r w:rsidRPr="00CD7B56">
        <w:rPr>
          <w:rFonts w:cstheme="minorHAnsi"/>
        </w:rPr>
        <w:t xml:space="preserve">Etablit la répartition des groupes de Mères Leaders à former et à encadrer par Accompagnateurs spécialisés </w:t>
      </w:r>
    </w:p>
    <w:p w14:paraId="0E46F0CC" w14:textId="77777777" w:rsidR="00C22CA1" w:rsidRPr="00CD7B56" w:rsidRDefault="00C22CA1" w:rsidP="00CD7B56">
      <w:pPr>
        <w:pStyle w:val="Paragraphedeliste"/>
        <w:numPr>
          <w:ilvl w:val="0"/>
          <w:numId w:val="42"/>
        </w:numPr>
        <w:spacing w:after="0" w:line="240" w:lineRule="auto"/>
        <w:jc w:val="both"/>
        <w:rPr>
          <w:rFonts w:cstheme="minorHAnsi"/>
        </w:rPr>
      </w:pPr>
      <w:r w:rsidRPr="00C22CA1">
        <w:rPr>
          <w:rFonts w:cstheme="minorHAnsi"/>
        </w:rPr>
        <w:t>Communiquer aux communautés locales les calendriers de formation suffisamment en avance (par le biais d’une émission-radio et des affiches)</w:t>
      </w:r>
    </w:p>
    <w:p w14:paraId="529071C3" w14:textId="77777777" w:rsidR="00C22CA1" w:rsidRPr="00C22CA1" w:rsidRDefault="00C22CA1" w:rsidP="00CD7B56">
      <w:pPr>
        <w:pStyle w:val="Paragraphedeliste"/>
        <w:numPr>
          <w:ilvl w:val="0"/>
          <w:numId w:val="42"/>
        </w:numPr>
        <w:spacing w:after="0" w:line="240" w:lineRule="auto"/>
        <w:jc w:val="both"/>
        <w:rPr>
          <w:rFonts w:cstheme="minorHAnsi"/>
          <w:b/>
        </w:rPr>
      </w:pPr>
      <w:r w:rsidRPr="00C22CA1">
        <w:rPr>
          <w:rFonts w:cstheme="minorHAnsi"/>
        </w:rPr>
        <w:t>Sensibiliser les communautés sur la signification et la nécessité des activités d’accompagnement.</w:t>
      </w:r>
    </w:p>
    <w:p w14:paraId="6348C057" w14:textId="77777777" w:rsidR="00C22CA1" w:rsidRPr="00C22CA1" w:rsidRDefault="00C22CA1" w:rsidP="005730DF">
      <w:pPr>
        <w:pStyle w:val="Prrafodelista"/>
        <w:ind w:left="1800"/>
        <w:rPr>
          <w:rFonts w:asciiTheme="minorHAnsi" w:hAnsiTheme="minorHAnsi" w:cstheme="minorHAnsi"/>
          <w:sz w:val="22"/>
          <w:szCs w:val="22"/>
        </w:rPr>
      </w:pPr>
    </w:p>
    <w:p w14:paraId="7907B024" w14:textId="77777777" w:rsidR="00C22CA1" w:rsidRPr="00C22CA1" w:rsidRDefault="00C22CA1" w:rsidP="00CD7B56">
      <w:pPr>
        <w:pStyle w:val="Prrafodelista"/>
        <w:ind w:left="0"/>
        <w:rPr>
          <w:rFonts w:asciiTheme="minorHAnsi" w:hAnsiTheme="minorHAnsi" w:cstheme="minorHAnsi"/>
          <w:b/>
          <w:sz w:val="22"/>
          <w:szCs w:val="22"/>
        </w:rPr>
      </w:pPr>
      <w:r w:rsidRPr="00C22CA1">
        <w:rPr>
          <w:rFonts w:asciiTheme="minorHAnsi" w:hAnsiTheme="minorHAnsi" w:cstheme="minorHAnsi"/>
          <w:b/>
          <w:sz w:val="22"/>
          <w:szCs w:val="22"/>
          <w:u w:val="single"/>
        </w:rPr>
        <w:t xml:space="preserve">Les accompagnateurs spécialisés </w:t>
      </w:r>
      <w:r w:rsidRPr="00C22CA1">
        <w:rPr>
          <w:rFonts w:asciiTheme="minorHAnsi" w:hAnsiTheme="minorHAnsi" w:cstheme="minorHAnsi"/>
          <w:b/>
          <w:sz w:val="22"/>
          <w:szCs w:val="22"/>
        </w:rPr>
        <w:t>:</w:t>
      </w:r>
    </w:p>
    <w:p w14:paraId="36FD5834" w14:textId="77777777" w:rsidR="00C22CA1" w:rsidRPr="00C22CA1" w:rsidRDefault="00C22CA1" w:rsidP="005730DF">
      <w:pPr>
        <w:pStyle w:val="Prrafodelista"/>
        <w:ind w:left="0"/>
        <w:rPr>
          <w:rFonts w:asciiTheme="minorHAnsi" w:hAnsiTheme="minorHAnsi" w:cstheme="minorHAnsi"/>
          <w:b/>
          <w:sz w:val="22"/>
          <w:szCs w:val="22"/>
        </w:rPr>
      </w:pPr>
    </w:p>
    <w:p w14:paraId="302D97EF" w14:textId="77777777" w:rsidR="00C22CA1" w:rsidRPr="00CD7B56" w:rsidRDefault="00C22CA1" w:rsidP="00CD7B56">
      <w:pPr>
        <w:pStyle w:val="Paragraphedeliste"/>
        <w:numPr>
          <w:ilvl w:val="0"/>
          <w:numId w:val="42"/>
        </w:numPr>
        <w:spacing w:after="0" w:line="240" w:lineRule="auto"/>
        <w:jc w:val="both"/>
        <w:rPr>
          <w:rFonts w:cstheme="minorHAnsi"/>
        </w:rPr>
      </w:pPr>
      <w:r w:rsidRPr="00C22CA1">
        <w:rPr>
          <w:rFonts w:cstheme="minorHAnsi"/>
        </w:rPr>
        <w:t>Mobiliser les ML et les CSP sur la tenue des formations et des espaces de bien-être et  la diffusion des informations.</w:t>
      </w:r>
    </w:p>
    <w:p w14:paraId="602A8BE1" w14:textId="77777777" w:rsidR="00C22CA1" w:rsidRPr="00CD7B56" w:rsidRDefault="00C22CA1" w:rsidP="00CD7B56">
      <w:pPr>
        <w:pStyle w:val="Paragraphedeliste"/>
        <w:numPr>
          <w:ilvl w:val="0"/>
          <w:numId w:val="42"/>
        </w:numPr>
        <w:spacing w:after="0" w:line="240" w:lineRule="auto"/>
        <w:jc w:val="both"/>
        <w:rPr>
          <w:rFonts w:cstheme="minorHAnsi"/>
        </w:rPr>
      </w:pPr>
      <w:r w:rsidRPr="00C22CA1">
        <w:rPr>
          <w:rFonts w:cstheme="minorHAnsi"/>
        </w:rPr>
        <w:t>Respecter les calendriers de formation des Mères Leaders convenus et communiqués aux communautés.</w:t>
      </w:r>
    </w:p>
    <w:p w14:paraId="5B4531B2" w14:textId="77777777" w:rsidR="00C22CA1" w:rsidRPr="00CD7B56" w:rsidRDefault="00C22CA1" w:rsidP="00CD7B56">
      <w:pPr>
        <w:pStyle w:val="Paragraphedeliste"/>
        <w:numPr>
          <w:ilvl w:val="0"/>
          <w:numId w:val="42"/>
        </w:numPr>
        <w:spacing w:after="0" w:line="240" w:lineRule="auto"/>
        <w:jc w:val="both"/>
        <w:rPr>
          <w:rFonts w:cstheme="minorHAnsi"/>
        </w:rPr>
      </w:pPr>
      <w:r w:rsidRPr="00C22CA1">
        <w:rPr>
          <w:rFonts w:cstheme="minorHAnsi"/>
        </w:rPr>
        <w:t>Suivre les manuels mis à disposition et respecter le plan de session de formation des Mères Leaders.</w:t>
      </w:r>
    </w:p>
    <w:p w14:paraId="08905647" w14:textId="77777777" w:rsidR="00C22CA1" w:rsidRPr="00CD7B56" w:rsidRDefault="00C22CA1" w:rsidP="00CD7B56">
      <w:pPr>
        <w:pStyle w:val="Paragraphedeliste"/>
        <w:numPr>
          <w:ilvl w:val="0"/>
          <w:numId w:val="42"/>
        </w:numPr>
        <w:spacing w:after="0" w:line="240" w:lineRule="auto"/>
        <w:jc w:val="both"/>
        <w:rPr>
          <w:rFonts w:cstheme="minorHAnsi"/>
        </w:rPr>
      </w:pPr>
      <w:r w:rsidRPr="00C22CA1">
        <w:rPr>
          <w:rFonts w:cstheme="minorHAnsi"/>
        </w:rPr>
        <w:t>Respecter toutes les clauses des Termes de Référence établis</w:t>
      </w:r>
    </w:p>
    <w:p w14:paraId="244AA8C1" w14:textId="77777777" w:rsidR="00C22CA1" w:rsidRPr="00CD7B56" w:rsidRDefault="00C22CA1" w:rsidP="00CD7B56">
      <w:pPr>
        <w:pStyle w:val="Paragraphedeliste"/>
        <w:numPr>
          <w:ilvl w:val="0"/>
          <w:numId w:val="42"/>
        </w:numPr>
        <w:spacing w:after="0" w:line="240" w:lineRule="auto"/>
        <w:jc w:val="both"/>
        <w:rPr>
          <w:rFonts w:cstheme="minorHAnsi"/>
        </w:rPr>
      </w:pPr>
      <w:r w:rsidRPr="00C22CA1">
        <w:rPr>
          <w:rFonts w:cstheme="minorHAnsi"/>
        </w:rPr>
        <w:t>Respecter les calendriers de livraison des livrables</w:t>
      </w:r>
    </w:p>
    <w:p w14:paraId="5F38A81D" w14:textId="77777777" w:rsidR="00C22CA1" w:rsidRPr="00C22CA1" w:rsidRDefault="00C22CA1" w:rsidP="00CD7B56">
      <w:pPr>
        <w:pStyle w:val="Paragraphedeliste"/>
        <w:numPr>
          <w:ilvl w:val="0"/>
          <w:numId w:val="42"/>
        </w:numPr>
        <w:spacing w:after="0" w:line="240" w:lineRule="auto"/>
        <w:jc w:val="both"/>
        <w:rPr>
          <w:rFonts w:cstheme="minorHAnsi"/>
        </w:rPr>
      </w:pPr>
      <w:r w:rsidRPr="00C22CA1">
        <w:rPr>
          <w:rFonts w:cstheme="minorHAnsi"/>
        </w:rPr>
        <w:t>Faire des comptes rendus partiels à la fin de chaque semaine de l'avancement de l'opération.</w:t>
      </w:r>
    </w:p>
    <w:p w14:paraId="1B963CA0" w14:textId="77777777" w:rsidR="00C22CA1" w:rsidRPr="00C22CA1" w:rsidRDefault="00C22CA1" w:rsidP="005730DF">
      <w:pPr>
        <w:pStyle w:val="Prrafodelista"/>
        <w:ind w:left="1080"/>
        <w:rPr>
          <w:rFonts w:asciiTheme="minorHAnsi" w:hAnsiTheme="minorHAnsi" w:cstheme="minorHAnsi"/>
          <w:b/>
          <w:sz w:val="22"/>
          <w:szCs w:val="22"/>
          <w:u w:val="single"/>
        </w:rPr>
      </w:pPr>
    </w:p>
    <w:p w14:paraId="5AF73C99" w14:textId="77777777" w:rsidR="00CD7B56" w:rsidRDefault="00CD7B56" w:rsidP="00CD7B56"/>
    <w:p w14:paraId="7DC88B23" w14:textId="77777777" w:rsidR="00CD7B56" w:rsidRDefault="00CD7B56" w:rsidP="00CD7B56"/>
    <w:p w14:paraId="2A38A7A4" w14:textId="4C3A69EE" w:rsidR="00CD7B56" w:rsidRDefault="00CD7B56" w:rsidP="00CD7B56"/>
    <w:p w14:paraId="77FEB62F" w14:textId="01A02A68" w:rsidR="00CD7B56" w:rsidRDefault="00CD7B56" w:rsidP="00CD7B56"/>
    <w:p w14:paraId="788778AC" w14:textId="002D54BA" w:rsidR="00CD7B56" w:rsidRDefault="00CD7B56" w:rsidP="00CD7B56"/>
    <w:p w14:paraId="66181459" w14:textId="77777777" w:rsidR="00CD7B56" w:rsidRDefault="00CD7B56" w:rsidP="00CD7B56"/>
    <w:p w14:paraId="6DA082AA" w14:textId="118EB168" w:rsidR="00C22CA1" w:rsidRPr="00C22CA1" w:rsidRDefault="00C22CA1" w:rsidP="00C22CA1">
      <w:pPr>
        <w:pStyle w:val="Prrafodelista"/>
        <w:keepNext/>
        <w:keepLines/>
        <w:numPr>
          <w:ilvl w:val="0"/>
          <w:numId w:val="30"/>
        </w:numPr>
        <w:spacing w:before="200"/>
        <w:rPr>
          <w:rFonts w:asciiTheme="minorHAnsi" w:hAnsiTheme="minorHAnsi" w:cstheme="minorHAnsi"/>
          <w:b/>
          <w:sz w:val="22"/>
          <w:szCs w:val="22"/>
        </w:rPr>
      </w:pPr>
      <w:r w:rsidRPr="00C22CA1">
        <w:rPr>
          <w:rFonts w:asciiTheme="minorHAnsi" w:hAnsiTheme="minorHAnsi" w:cstheme="minorHAnsi"/>
          <w:b/>
          <w:sz w:val="22"/>
          <w:szCs w:val="22"/>
        </w:rPr>
        <w:lastRenderedPageBreak/>
        <w:t>Calendrier de la mission :</w:t>
      </w:r>
    </w:p>
    <w:p w14:paraId="3DC8C5A2" w14:textId="77777777" w:rsidR="00C22CA1" w:rsidRPr="00C22CA1" w:rsidRDefault="00C22CA1" w:rsidP="00CD7B56">
      <w:pPr>
        <w:spacing w:before="240"/>
      </w:pPr>
      <w:r w:rsidRPr="00C22CA1">
        <w:t>Le chronogramme d’exécution de la mission se déroule comme suit :</w:t>
      </w:r>
    </w:p>
    <w:p w14:paraId="5A52B403" w14:textId="77777777" w:rsidR="00C22CA1" w:rsidRPr="00CD7B56" w:rsidRDefault="00C22CA1" w:rsidP="00CD7B56">
      <w:pPr>
        <w:pStyle w:val="Paragraphedeliste"/>
        <w:numPr>
          <w:ilvl w:val="0"/>
          <w:numId w:val="22"/>
        </w:numPr>
        <w:spacing w:before="240" w:after="0" w:line="240" w:lineRule="auto"/>
        <w:ind w:left="714" w:hanging="357"/>
        <w:jc w:val="both"/>
        <w:rPr>
          <w:rFonts w:cstheme="minorHAnsi"/>
        </w:rPr>
      </w:pPr>
      <w:proofErr w:type="gramStart"/>
      <w:r w:rsidRPr="00CD7B56">
        <w:rPr>
          <w:rFonts w:cstheme="minorHAnsi"/>
        </w:rPr>
        <w:t>les</w:t>
      </w:r>
      <w:proofErr w:type="gramEnd"/>
      <w:r w:rsidRPr="00CD7B56">
        <w:rPr>
          <w:rFonts w:cstheme="minorHAnsi"/>
        </w:rPr>
        <w:t xml:space="preserve"> prestations sur terrain devraient débuter au début de chaque mois,</w:t>
      </w:r>
    </w:p>
    <w:p w14:paraId="31D0C0F7" w14:textId="77777777" w:rsidR="00C22CA1" w:rsidRPr="00C22CA1" w:rsidRDefault="00C22CA1" w:rsidP="00CD7B56">
      <w:pPr>
        <w:pStyle w:val="Paragraphedeliste"/>
        <w:numPr>
          <w:ilvl w:val="0"/>
          <w:numId w:val="22"/>
        </w:numPr>
        <w:spacing w:before="240" w:after="0" w:line="240" w:lineRule="auto"/>
        <w:ind w:left="714" w:hanging="357"/>
        <w:jc w:val="both"/>
      </w:pPr>
      <w:proofErr w:type="gramStart"/>
      <w:r w:rsidRPr="00CD7B56">
        <w:rPr>
          <w:rFonts w:cstheme="minorHAnsi"/>
        </w:rPr>
        <w:t>à</w:t>
      </w:r>
      <w:proofErr w:type="gramEnd"/>
      <w:r w:rsidRPr="00CD7B56">
        <w:rPr>
          <w:rFonts w:cstheme="minorHAnsi"/>
        </w:rPr>
        <w:t xml:space="preserve"> c</w:t>
      </w:r>
      <w:r w:rsidRPr="00C22CA1">
        <w:t>haque 20</w:t>
      </w:r>
      <w:r w:rsidRPr="00C22CA1">
        <w:rPr>
          <w:vertAlign w:val="superscript"/>
        </w:rPr>
        <w:t>ème</w:t>
      </w:r>
      <w:r w:rsidRPr="00C22CA1">
        <w:t xml:space="preserve"> du mois, les accompagnateurs spécialisés feront un repli au bureau de la Direction Interrégionale pour assurer les travaux de saisie et les préparations des rapports mensuels et des factures de déblocages. </w:t>
      </w:r>
    </w:p>
    <w:p w14:paraId="5BBDB257" w14:textId="77777777" w:rsidR="00C22CA1" w:rsidRPr="00C22CA1" w:rsidRDefault="00C22CA1" w:rsidP="00C22CA1">
      <w:pPr>
        <w:pStyle w:val="Prrafodelista"/>
        <w:keepNext/>
        <w:keepLines/>
        <w:numPr>
          <w:ilvl w:val="0"/>
          <w:numId w:val="30"/>
        </w:numPr>
        <w:spacing w:before="200"/>
        <w:rPr>
          <w:rFonts w:asciiTheme="minorHAnsi" w:hAnsiTheme="minorHAnsi" w:cstheme="minorHAnsi"/>
          <w:b/>
          <w:sz w:val="22"/>
          <w:szCs w:val="22"/>
        </w:rPr>
      </w:pPr>
      <w:r w:rsidRPr="00C22CA1">
        <w:rPr>
          <w:rFonts w:asciiTheme="minorHAnsi" w:hAnsiTheme="minorHAnsi" w:cstheme="minorHAnsi"/>
          <w:b/>
          <w:sz w:val="22"/>
          <w:szCs w:val="22"/>
        </w:rPr>
        <w:t>Evaluation du Consultant</w:t>
      </w:r>
    </w:p>
    <w:p w14:paraId="32188BF8" w14:textId="3E10BDC1" w:rsidR="00C22CA1" w:rsidRPr="00C22CA1" w:rsidRDefault="00C22CA1" w:rsidP="00CD7B56">
      <w:pPr>
        <w:spacing w:before="240" w:after="120"/>
        <w:jc w:val="both"/>
        <w:rPr>
          <w:rFonts w:cstheme="minorHAnsi"/>
          <w:lang w:eastAsia="fr-FR"/>
        </w:rPr>
      </w:pPr>
      <w:r w:rsidRPr="00C22CA1">
        <w:rPr>
          <w:rFonts w:cstheme="minorHAnsi"/>
          <w:lang w:eastAsia="fr-FR"/>
        </w:rPr>
        <w:t>Le Consultant Individuel sera évalué au terme d’une année du programme pour pouvoir prétendre à la continuité de son contrat. L'évaluation se basera sur les notes de la qualité de sa prestation et de sa performance.</w:t>
      </w:r>
    </w:p>
    <w:p w14:paraId="72BE7751" w14:textId="234C7A7E" w:rsidR="00C22CA1" w:rsidRPr="00C22CA1" w:rsidRDefault="00C22CA1" w:rsidP="005730DF">
      <w:pPr>
        <w:spacing w:after="120"/>
        <w:jc w:val="both"/>
        <w:rPr>
          <w:rFonts w:cstheme="minorHAnsi"/>
          <w:lang w:eastAsia="fr-FR"/>
        </w:rPr>
      </w:pPr>
      <w:r w:rsidRPr="00C22CA1">
        <w:rPr>
          <w:rFonts w:cstheme="minorHAnsi"/>
          <w:lang w:eastAsia="fr-FR"/>
        </w:rPr>
        <w:t>Les critères suivants sont considérés : respect du calendrier de formation et d’accompagnement (date et durée), qualité des formations et des accompagnements effectués (contenus, respect des techniques andragogiques, organisation), qualité des rapports, respect des délais de remise des rapports, respect des droits des mères leaders (avantages en rapport à l’assistance aux formations), respect des clauses contractuelles.</w:t>
      </w:r>
      <w:bookmarkStart w:id="2" w:name="_Toc408574560"/>
      <w:r w:rsidRPr="00C22CA1">
        <w:rPr>
          <w:rFonts w:cstheme="minorHAnsi"/>
          <w:lang w:eastAsia="fr-FR"/>
        </w:rPr>
        <w:t xml:space="preserve"> Les résultats de l’évaluation pourront conduire à la résiliation du contrat.</w:t>
      </w:r>
      <w:bookmarkEnd w:id="2"/>
    </w:p>
    <w:p w14:paraId="2AC2B08D" w14:textId="77777777" w:rsidR="00C22CA1" w:rsidRPr="00C22CA1" w:rsidRDefault="00C22CA1" w:rsidP="00C22CA1">
      <w:pPr>
        <w:pStyle w:val="Prrafodelista"/>
        <w:keepNext/>
        <w:keepLines/>
        <w:numPr>
          <w:ilvl w:val="0"/>
          <w:numId w:val="30"/>
        </w:numPr>
        <w:spacing w:before="200"/>
        <w:rPr>
          <w:rFonts w:asciiTheme="minorHAnsi" w:hAnsiTheme="minorHAnsi" w:cstheme="minorHAnsi"/>
          <w:b/>
          <w:sz w:val="22"/>
          <w:szCs w:val="22"/>
        </w:rPr>
      </w:pPr>
      <w:r w:rsidRPr="00C22CA1">
        <w:rPr>
          <w:rFonts w:asciiTheme="minorHAnsi" w:hAnsiTheme="minorHAnsi" w:cstheme="minorHAnsi"/>
          <w:b/>
          <w:sz w:val="22"/>
          <w:szCs w:val="22"/>
        </w:rPr>
        <w:t>Profil requis</w:t>
      </w:r>
    </w:p>
    <w:p w14:paraId="09FBD2B7" w14:textId="77777777" w:rsidR="00C22CA1" w:rsidRPr="00C22CA1" w:rsidRDefault="00C22CA1" w:rsidP="00CD7B56">
      <w:pPr>
        <w:spacing w:before="240" w:after="120"/>
        <w:jc w:val="both"/>
        <w:rPr>
          <w:rFonts w:eastAsia="Batang" w:cstheme="minorHAnsi"/>
        </w:rPr>
      </w:pPr>
      <w:r w:rsidRPr="00C22CA1">
        <w:rPr>
          <w:rFonts w:eastAsia="Batang" w:cstheme="minorHAnsi"/>
        </w:rPr>
        <w:t xml:space="preserve">Licence en Sciences Sociales ou équivalent </w:t>
      </w:r>
    </w:p>
    <w:p w14:paraId="1CCF6085" w14:textId="4A507923" w:rsidR="00C22CA1" w:rsidRPr="00C22CA1" w:rsidRDefault="00C22CA1" w:rsidP="00C22CA1">
      <w:pPr>
        <w:pStyle w:val="Paragraphedeliste"/>
        <w:numPr>
          <w:ilvl w:val="0"/>
          <w:numId w:val="36"/>
        </w:numPr>
        <w:spacing w:after="0" w:line="240" w:lineRule="auto"/>
        <w:contextualSpacing w:val="0"/>
        <w:jc w:val="both"/>
        <w:rPr>
          <w:rFonts w:eastAsia="MS Mincho" w:cstheme="minorHAnsi"/>
          <w:b/>
          <w:lang w:eastAsia="es-ES"/>
        </w:rPr>
      </w:pPr>
      <w:proofErr w:type="gramStart"/>
      <w:r w:rsidRPr="00C22CA1">
        <w:rPr>
          <w:rFonts w:eastAsia="Batang" w:cstheme="minorHAnsi"/>
        </w:rPr>
        <w:t>ayant</w:t>
      </w:r>
      <w:proofErr w:type="gramEnd"/>
      <w:r w:rsidRPr="00C22CA1">
        <w:rPr>
          <w:rFonts w:eastAsia="Batang" w:cstheme="minorHAnsi"/>
        </w:rPr>
        <w:t xml:space="preserve"> </w:t>
      </w:r>
      <w:r w:rsidR="00CD7B56">
        <w:rPr>
          <w:rFonts w:eastAsia="Batang" w:cstheme="minorHAnsi"/>
        </w:rPr>
        <w:t xml:space="preserve">au moins </w:t>
      </w:r>
      <w:r w:rsidR="00F30CF3">
        <w:rPr>
          <w:rFonts w:eastAsia="Batang" w:cstheme="minorHAnsi"/>
        </w:rPr>
        <w:t>UN an</w:t>
      </w:r>
      <w:r w:rsidR="00CD7B56">
        <w:rPr>
          <w:rFonts w:eastAsia="Batang" w:cstheme="minorHAnsi"/>
        </w:rPr>
        <w:t xml:space="preserve"> d’</w:t>
      </w:r>
      <w:r w:rsidRPr="00C22CA1">
        <w:rPr>
          <w:rFonts w:eastAsia="Batang" w:cstheme="minorHAnsi"/>
        </w:rPr>
        <w:t xml:space="preserve">expérience en renforcement de capacité en milieu rural sur des </w:t>
      </w:r>
      <w:r w:rsidR="00CD7B56" w:rsidRPr="00C22CA1">
        <w:rPr>
          <w:rFonts w:eastAsia="Batang" w:cstheme="minorHAnsi"/>
        </w:rPr>
        <w:t>thèmes</w:t>
      </w:r>
      <w:r w:rsidRPr="00C22CA1">
        <w:rPr>
          <w:rFonts w:eastAsia="Batang" w:cstheme="minorHAnsi"/>
        </w:rPr>
        <w:t xml:space="preserve"> spécifiques: santé, communication en milieu rural, </w:t>
      </w:r>
      <w:r w:rsidR="00CD7B56" w:rsidRPr="00C22CA1">
        <w:rPr>
          <w:rFonts w:eastAsia="Batang" w:cstheme="minorHAnsi"/>
        </w:rPr>
        <w:t>éducation</w:t>
      </w:r>
      <w:r w:rsidRPr="00C22CA1">
        <w:rPr>
          <w:rFonts w:eastAsia="Batang" w:cstheme="minorHAnsi"/>
        </w:rPr>
        <w:t xml:space="preserve">, économie familiale,  petite enfance, </w:t>
      </w:r>
    </w:p>
    <w:p w14:paraId="5AB67DF8" w14:textId="0D076235" w:rsidR="00C22CA1" w:rsidRPr="00C22CA1" w:rsidRDefault="00C22CA1" w:rsidP="00C22CA1">
      <w:pPr>
        <w:pStyle w:val="Paragraphedeliste"/>
        <w:numPr>
          <w:ilvl w:val="0"/>
          <w:numId w:val="36"/>
        </w:numPr>
        <w:spacing w:after="0" w:line="240" w:lineRule="auto"/>
        <w:contextualSpacing w:val="0"/>
        <w:jc w:val="both"/>
        <w:rPr>
          <w:rFonts w:eastAsia="MS Mincho" w:cstheme="minorHAnsi"/>
          <w:b/>
          <w:lang w:eastAsia="es-ES"/>
        </w:rPr>
      </w:pPr>
      <w:proofErr w:type="gramStart"/>
      <w:r w:rsidRPr="00C22CA1">
        <w:rPr>
          <w:rFonts w:eastAsia="Batang" w:cstheme="minorHAnsi"/>
        </w:rPr>
        <w:t>ayant</w:t>
      </w:r>
      <w:proofErr w:type="gramEnd"/>
      <w:r w:rsidRPr="00C22CA1">
        <w:rPr>
          <w:rFonts w:eastAsia="Batang" w:cstheme="minorHAnsi"/>
        </w:rPr>
        <w:t xml:space="preserve"> </w:t>
      </w:r>
      <w:r w:rsidR="00CD7B56">
        <w:rPr>
          <w:rFonts w:eastAsia="Batang" w:cstheme="minorHAnsi"/>
        </w:rPr>
        <w:t xml:space="preserve">au moins </w:t>
      </w:r>
      <w:r w:rsidR="00F30CF3">
        <w:rPr>
          <w:rFonts w:eastAsia="Batang" w:cstheme="minorHAnsi"/>
        </w:rPr>
        <w:t xml:space="preserve">UN an </w:t>
      </w:r>
      <w:r w:rsidR="00CD7B56">
        <w:rPr>
          <w:rFonts w:eastAsia="Batang" w:cstheme="minorHAnsi"/>
        </w:rPr>
        <w:t>d’</w:t>
      </w:r>
      <w:r w:rsidR="00ED11A3" w:rsidRPr="00C22CA1">
        <w:rPr>
          <w:rFonts w:eastAsia="Batang" w:cstheme="minorHAnsi"/>
        </w:rPr>
        <w:t>expérience</w:t>
      </w:r>
      <w:r w:rsidRPr="00C22CA1">
        <w:rPr>
          <w:rFonts w:eastAsia="Batang" w:cstheme="minorHAnsi"/>
        </w:rPr>
        <w:t xml:space="preserve"> en accompagnement des populations dans les changements de comportements.</w:t>
      </w:r>
    </w:p>
    <w:p w14:paraId="260B8104" w14:textId="77777777" w:rsidR="00C22CA1" w:rsidRPr="00C22CA1" w:rsidRDefault="00C22CA1" w:rsidP="00C22CA1">
      <w:pPr>
        <w:numPr>
          <w:ilvl w:val="1"/>
          <w:numId w:val="35"/>
        </w:numPr>
        <w:spacing w:after="0" w:line="240" w:lineRule="auto"/>
        <w:contextualSpacing/>
        <w:jc w:val="both"/>
        <w:rPr>
          <w:rFonts w:eastAsia="Batang" w:cstheme="minorHAnsi"/>
        </w:rPr>
      </w:pPr>
      <w:r w:rsidRPr="00C22CA1">
        <w:rPr>
          <w:rFonts w:eastAsia="Batang" w:cstheme="minorHAnsi"/>
        </w:rPr>
        <w:t xml:space="preserve">connaissance et maîtrise des dialectes locales, </w:t>
      </w:r>
    </w:p>
    <w:p w14:paraId="22613BD7" w14:textId="77777777" w:rsidR="00C22CA1" w:rsidRPr="00C22CA1" w:rsidRDefault="00C22CA1" w:rsidP="00C22CA1">
      <w:pPr>
        <w:numPr>
          <w:ilvl w:val="1"/>
          <w:numId w:val="35"/>
        </w:numPr>
        <w:spacing w:after="0" w:line="240" w:lineRule="auto"/>
        <w:contextualSpacing/>
        <w:jc w:val="both"/>
        <w:rPr>
          <w:rFonts w:eastAsia="Batang" w:cstheme="minorHAnsi"/>
        </w:rPr>
      </w:pPr>
      <w:r w:rsidRPr="00C22CA1">
        <w:rPr>
          <w:rFonts w:eastAsia="Batang" w:cstheme="minorHAnsi"/>
        </w:rPr>
        <w:t>bonne capacité rédactionnelle.</w:t>
      </w:r>
    </w:p>
    <w:p w14:paraId="0741623A" w14:textId="77777777" w:rsidR="00C22CA1" w:rsidRPr="00C22CA1" w:rsidRDefault="00C22CA1" w:rsidP="00C22CA1">
      <w:pPr>
        <w:numPr>
          <w:ilvl w:val="1"/>
          <w:numId w:val="35"/>
        </w:numPr>
        <w:spacing w:after="0" w:line="240" w:lineRule="auto"/>
        <w:contextualSpacing/>
        <w:jc w:val="both"/>
        <w:rPr>
          <w:rFonts w:cstheme="minorHAnsi"/>
        </w:rPr>
      </w:pPr>
      <w:r w:rsidRPr="00C22CA1">
        <w:rPr>
          <w:rFonts w:eastAsia="Batang" w:cstheme="minorHAnsi"/>
        </w:rPr>
        <w:t>avoir de bonnes aptitudes de communication et la capacité de travailler en équipe</w:t>
      </w:r>
    </w:p>
    <w:p w14:paraId="72620A9B" w14:textId="77777777" w:rsidR="00C22CA1" w:rsidRPr="00C22CA1" w:rsidRDefault="00C22CA1" w:rsidP="00C22CA1">
      <w:pPr>
        <w:numPr>
          <w:ilvl w:val="1"/>
          <w:numId w:val="35"/>
        </w:numPr>
        <w:spacing w:after="0" w:line="240" w:lineRule="auto"/>
        <w:contextualSpacing/>
        <w:jc w:val="both"/>
        <w:rPr>
          <w:rFonts w:cstheme="minorHAnsi"/>
        </w:rPr>
      </w:pPr>
      <w:r w:rsidRPr="00C22CA1">
        <w:rPr>
          <w:rFonts w:cstheme="minorHAnsi"/>
        </w:rPr>
        <w:t>la maîtrise des outils informatiques est obligatoire,</w:t>
      </w:r>
    </w:p>
    <w:p w14:paraId="363DDDB6" w14:textId="77777777" w:rsidR="00C22CA1" w:rsidRPr="00C22CA1" w:rsidRDefault="00C22CA1" w:rsidP="00C22CA1">
      <w:pPr>
        <w:numPr>
          <w:ilvl w:val="1"/>
          <w:numId w:val="35"/>
        </w:numPr>
        <w:spacing w:after="0" w:line="240" w:lineRule="auto"/>
        <w:contextualSpacing/>
        <w:jc w:val="both"/>
        <w:rPr>
          <w:rFonts w:cstheme="minorHAnsi"/>
        </w:rPr>
      </w:pPr>
      <w:r w:rsidRPr="00C22CA1">
        <w:rPr>
          <w:rFonts w:cstheme="minorHAnsi"/>
        </w:rPr>
        <w:t>aptitude à faire des déplacements à pied</w:t>
      </w:r>
    </w:p>
    <w:tbl>
      <w:tblPr>
        <w:tblpPr w:leftFromText="141" w:rightFromText="141" w:horzAnchor="margin" w:tblpXSpec="center" w:tblpY="-1140"/>
        <w:tblW w:w="11220" w:type="dxa"/>
        <w:tblCellMar>
          <w:left w:w="70" w:type="dxa"/>
          <w:right w:w="70" w:type="dxa"/>
        </w:tblCellMar>
        <w:tblLook w:val="04A0" w:firstRow="1" w:lastRow="0" w:firstColumn="1" w:lastColumn="0" w:noHBand="0" w:noVBand="1"/>
      </w:tblPr>
      <w:tblGrid>
        <w:gridCol w:w="475"/>
        <w:gridCol w:w="1640"/>
        <w:gridCol w:w="1845"/>
        <w:gridCol w:w="2439"/>
        <w:gridCol w:w="2235"/>
        <w:gridCol w:w="2586"/>
      </w:tblGrid>
      <w:tr w:rsidR="00C22CA1" w:rsidRPr="00C22CA1" w14:paraId="1159E4DB" w14:textId="77777777" w:rsidTr="005730DF">
        <w:trPr>
          <w:trHeight w:val="300"/>
        </w:trPr>
        <w:tc>
          <w:tcPr>
            <w:tcW w:w="11220" w:type="dxa"/>
            <w:gridSpan w:val="6"/>
            <w:tcBorders>
              <w:top w:val="nil"/>
              <w:left w:val="nil"/>
              <w:bottom w:val="nil"/>
              <w:right w:val="nil"/>
            </w:tcBorders>
            <w:shd w:val="clear" w:color="auto" w:fill="auto"/>
            <w:noWrap/>
            <w:vAlign w:val="bottom"/>
            <w:hideMark/>
          </w:tcPr>
          <w:p w14:paraId="7E6F5D44" w14:textId="77777777" w:rsidR="00C22CA1" w:rsidRPr="00C22CA1" w:rsidRDefault="00C22CA1" w:rsidP="00C22CA1">
            <w:pPr>
              <w:rPr>
                <w:rFonts w:cstheme="minorHAnsi"/>
                <w:color w:val="000000"/>
              </w:rPr>
            </w:pPr>
          </w:p>
        </w:tc>
      </w:tr>
      <w:tr w:rsidR="00C22CA1" w:rsidRPr="00C22CA1" w14:paraId="3864F65B" w14:textId="77777777" w:rsidTr="005730DF">
        <w:trPr>
          <w:trHeight w:val="300"/>
        </w:trPr>
        <w:tc>
          <w:tcPr>
            <w:tcW w:w="475" w:type="dxa"/>
            <w:tcBorders>
              <w:top w:val="nil"/>
              <w:left w:val="nil"/>
              <w:bottom w:val="nil"/>
              <w:right w:val="nil"/>
            </w:tcBorders>
            <w:shd w:val="clear" w:color="auto" w:fill="auto"/>
            <w:vAlign w:val="bottom"/>
            <w:hideMark/>
          </w:tcPr>
          <w:p w14:paraId="40AD4F72" w14:textId="77777777" w:rsidR="00C22CA1" w:rsidRPr="00C22CA1" w:rsidRDefault="00C22CA1" w:rsidP="00C22CA1">
            <w:pPr>
              <w:rPr>
                <w:rFonts w:cstheme="minorHAnsi"/>
                <w:b/>
                <w:bCs/>
                <w:color w:val="000000"/>
                <w:u w:val="single"/>
              </w:rPr>
            </w:pPr>
          </w:p>
        </w:tc>
        <w:tc>
          <w:tcPr>
            <w:tcW w:w="1640" w:type="dxa"/>
            <w:tcBorders>
              <w:top w:val="nil"/>
              <w:left w:val="nil"/>
              <w:bottom w:val="nil"/>
              <w:right w:val="nil"/>
            </w:tcBorders>
            <w:shd w:val="clear" w:color="auto" w:fill="auto"/>
            <w:vAlign w:val="bottom"/>
            <w:hideMark/>
          </w:tcPr>
          <w:p w14:paraId="53CD907F" w14:textId="77777777" w:rsidR="00C22CA1" w:rsidRPr="00C22CA1" w:rsidRDefault="00C22CA1" w:rsidP="00C22CA1">
            <w:pPr>
              <w:rPr>
                <w:rFonts w:cstheme="minorHAnsi"/>
                <w:color w:val="000000"/>
              </w:rPr>
            </w:pPr>
          </w:p>
        </w:tc>
        <w:tc>
          <w:tcPr>
            <w:tcW w:w="1845" w:type="dxa"/>
            <w:tcBorders>
              <w:top w:val="nil"/>
              <w:left w:val="nil"/>
              <w:bottom w:val="nil"/>
              <w:right w:val="nil"/>
            </w:tcBorders>
            <w:shd w:val="clear" w:color="auto" w:fill="auto"/>
            <w:vAlign w:val="bottom"/>
            <w:hideMark/>
          </w:tcPr>
          <w:p w14:paraId="102D27F0" w14:textId="77777777" w:rsidR="00C22CA1" w:rsidRPr="00C22CA1" w:rsidRDefault="00C22CA1" w:rsidP="00C22CA1">
            <w:pPr>
              <w:rPr>
                <w:rFonts w:cstheme="minorHAnsi"/>
                <w:color w:val="000000"/>
              </w:rPr>
            </w:pPr>
          </w:p>
        </w:tc>
        <w:tc>
          <w:tcPr>
            <w:tcW w:w="2439" w:type="dxa"/>
            <w:tcBorders>
              <w:top w:val="nil"/>
              <w:left w:val="nil"/>
              <w:bottom w:val="nil"/>
              <w:right w:val="nil"/>
            </w:tcBorders>
            <w:shd w:val="clear" w:color="auto" w:fill="auto"/>
            <w:vAlign w:val="bottom"/>
            <w:hideMark/>
          </w:tcPr>
          <w:p w14:paraId="2F61E6D3" w14:textId="77777777" w:rsidR="00C22CA1" w:rsidRPr="00C22CA1" w:rsidRDefault="00C22CA1" w:rsidP="00C22CA1">
            <w:pPr>
              <w:rPr>
                <w:rFonts w:cstheme="minorHAnsi"/>
                <w:color w:val="000000"/>
              </w:rPr>
            </w:pPr>
          </w:p>
        </w:tc>
        <w:tc>
          <w:tcPr>
            <w:tcW w:w="2235" w:type="dxa"/>
            <w:tcBorders>
              <w:top w:val="nil"/>
              <w:left w:val="nil"/>
              <w:bottom w:val="nil"/>
              <w:right w:val="nil"/>
            </w:tcBorders>
            <w:shd w:val="clear" w:color="auto" w:fill="auto"/>
            <w:vAlign w:val="bottom"/>
            <w:hideMark/>
          </w:tcPr>
          <w:p w14:paraId="59E0EED0" w14:textId="77777777" w:rsidR="00C22CA1" w:rsidRPr="00C22CA1" w:rsidRDefault="00C22CA1" w:rsidP="00C22CA1">
            <w:pPr>
              <w:rPr>
                <w:rFonts w:cstheme="minorHAnsi"/>
                <w:color w:val="000000"/>
              </w:rPr>
            </w:pPr>
          </w:p>
        </w:tc>
        <w:tc>
          <w:tcPr>
            <w:tcW w:w="2586" w:type="dxa"/>
            <w:tcBorders>
              <w:top w:val="nil"/>
              <w:left w:val="nil"/>
              <w:bottom w:val="nil"/>
              <w:right w:val="nil"/>
            </w:tcBorders>
            <w:shd w:val="clear" w:color="auto" w:fill="auto"/>
            <w:vAlign w:val="bottom"/>
            <w:hideMark/>
          </w:tcPr>
          <w:p w14:paraId="25368A50" w14:textId="77777777" w:rsidR="00C22CA1" w:rsidRPr="00C22CA1" w:rsidRDefault="00C22CA1" w:rsidP="00C22CA1">
            <w:pPr>
              <w:rPr>
                <w:rFonts w:cstheme="minorHAnsi"/>
                <w:color w:val="000000"/>
              </w:rPr>
            </w:pPr>
          </w:p>
        </w:tc>
      </w:tr>
    </w:tbl>
    <w:p w14:paraId="5CDCE937" w14:textId="77777777" w:rsidR="00C22CA1" w:rsidRPr="00C22CA1" w:rsidRDefault="00C22CA1" w:rsidP="00C22CA1">
      <w:pPr>
        <w:rPr>
          <w:rFonts w:cstheme="minorHAnsi"/>
        </w:rPr>
      </w:pPr>
    </w:p>
    <w:tbl>
      <w:tblPr>
        <w:tblpPr w:leftFromText="141" w:rightFromText="141" w:horzAnchor="margin" w:tblpXSpec="center" w:tblpY="-1140"/>
        <w:tblW w:w="11220" w:type="dxa"/>
        <w:tblCellMar>
          <w:left w:w="70" w:type="dxa"/>
          <w:right w:w="70" w:type="dxa"/>
        </w:tblCellMar>
        <w:tblLook w:val="04A0" w:firstRow="1" w:lastRow="0" w:firstColumn="1" w:lastColumn="0" w:noHBand="0" w:noVBand="1"/>
      </w:tblPr>
      <w:tblGrid>
        <w:gridCol w:w="475"/>
        <w:gridCol w:w="1640"/>
        <w:gridCol w:w="1845"/>
        <w:gridCol w:w="2439"/>
        <w:gridCol w:w="2235"/>
        <w:gridCol w:w="2586"/>
      </w:tblGrid>
      <w:tr w:rsidR="000C7C16" w:rsidRPr="00C22CA1" w14:paraId="440BFC4F" w14:textId="77777777" w:rsidTr="00807C0F">
        <w:trPr>
          <w:trHeight w:val="300"/>
        </w:trPr>
        <w:tc>
          <w:tcPr>
            <w:tcW w:w="11220" w:type="dxa"/>
            <w:gridSpan w:val="6"/>
            <w:tcBorders>
              <w:top w:val="nil"/>
              <w:left w:val="nil"/>
              <w:bottom w:val="nil"/>
              <w:right w:val="nil"/>
            </w:tcBorders>
            <w:shd w:val="clear" w:color="auto" w:fill="auto"/>
            <w:noWrap/>
            <w:vAlign w:val="bottom"/>
            <w:hideMark/>
          </w:tcPr>
          <w:p w14:paraId="62BE92A0" w14:textId="77777777" w:rsidR="000C7C16" w:rsidRPr="00C22CA1" w:rsidRDefault="000C7C16" w:rsidP="00807C0F">
            <w:pPr>
              <w:rPr>
                <w:rFonts w:cstheme="minorHAnsi"/>
                <w:color w:val="000000"/>
              </w:rPr>
            </w:pPr>
          </w:p>
        </w:tc>
      </w:tr>
      <w:tr w:rsidR="000C7C16" w:rsidRPr="00C22CA1" w14:paraId="62B52D86" w14:textId="77777777" w:rsidTr="00807C0F">
        <w:trPr>
          <w:trHeight w:val="300"/>
        </w:trPr>
        <w:tc>
          <w:tcPr>
            <w:tcW w:w="475" w:type="dxa"/>
            <w:tcBorders>
              <w:top w:val="nil"/>
              <w:left w:val="nil"/>
              <w:bottom w:val="nil"/>
              <w:right w:val="nil"/>
            </w:tcBorders>
            <w:shd w:val="clear" w:color="auto" w:fill="auto"/>
            <w:vAlign w:val="bottom"/>
            <w:hideMark/>
          </w:tcPr>
          <w:p w14:paraId="1ADB4A07" w14:textId="77777777" w:rsidR="000C7C16" w:rsidRPr="00C22CA1" w:rsidRDefault="000C7C16" w:rsidP="00807C0F">
            <w:pPr>
              <w:rPr>
                <w:rFonts w:cstheme="minorHAnsi"/>
                <w:b/>
                <w:bCs/>
                <w:color w:val="000000"/>
                <w:u w:val="single"/>
              </w:rPr>
            </w:pPr>
          </w:p>
        </w:tc>
        <w:tc>
          <w:tcPr>
            <w:tcW w:w="1640" w:type="dxa"/>
            <w:tcBorders>
              <w:top w:val="nil"/>
              <w:left w:val="nil"/>
              <w:bottom w:val="nil"/>
              <w:right w:val="nil"/>
            </w:tcBorders>
            <w:shd w:val="clear" w:color="auto" w:fill="auto"/>
            <w:vAlign w:val="bottom"/>
            <w:hideMark/>
          </w:tcPr>
          <w:p w14:paraId="69B3B486" w14:textId="77777777" w:rsidR="000C7C16" w:rsidRPr="00C22CA1" w:rsidRDefault="000C7C16" w:rsidP="00807C0F">
            <w:pPr>
              <w:rPr>
                <w:rFonts w:cstheme="minorHAnsi"/>
                <w:color w:val="000000"/>
              </w:rPr>
            </w:pPr>
          </w:p>
        </w:tc>
        <w:tc>
          <w:tcPr>
            <w:tcW w:w="1845" w:type="dxa"/>
            <w:tcBorders>
              <w:top w:val="nil"/>
              <w:left w:val="nil"/>
              <w:bottom w:val="nil"/>
              <w:right w:val="nil"/>
            </w:tcBorders>
            <w:shd w:val="clear" w:color="auto" w:fill="auto"/>
            <w:vAlign w:val="bottom"/>
            <w:hideMark/>
          </w:tcPr>
          <w:p w14:paraId="2E216B8C" w14:textId="77777777" w:rsidR="000C7C16" w:rsidRPr="00C22CA1" w:rsidRDefault="000C7C16" w:rsidP="00807C0F">
            <w:pPr>
              <w:rPr>
                <w:rFonts w:cstheme="minorHAnsi"/>
                <w:color w:val="000000"/>
              </w:rPr>
            </w:pPr>
          </w:p>
        </w:tc>
        <w:tc>
          <w:tcPr>
            <w:tcW w:w="2439" w:type="dxa"/>
            <w:tcBorders>
              <w:top w:val="nil"/>
              <w:left w:val="nil"/>
              <w:bottom w:val="nil"/>
              <w:right w:val="nil"/>
            </w:tcBorders>
            <w:shd w:val="clear" w:color="auto" w:fill="auto"/>
            <w:vAlign w:val="bottom"/>
            <w:hideMark/>
          </w:tcPr>
          <w:p w14:paraId="53279ECB" w14:textId="77777777" w:rsidR="000C7C16" w:rsidRPr="00C22CA1" w:rsidRDefault="000C7C16" w:rsidP="00807C0F">
            <w:pPr>
              <w:rPr>
                <w:rFonts w:cstheme="minorHAnsi"/>
                <w:color w:val="000000"/>
              </w:rPr>
            </w:pPr>
          </w:p>
        </w:tc>
        <w:tc>
          <w:tcPr>
            <w:tcW w:w="2235" w:type="dxa"/>
            <w:tcBorders>
              <w:top w:val="nil"/>
              <w:left w:val="nil"/>
              <w:bottom w:val="nil"/>
              <w:right w:val="nil"/>
            </w:tcBorders>
            <w:shd w:val="clear" w:color="auto" w:fill="auto"/>
            <w:vAlign w:val="bottom"/>
            <w:hideMark/>
          </w:tcPr>
          <w:p w14:paraId="3203AFC8" w14:textId="77777777" w:rsidR="000C7C16" w:rsidRPr="00C22CA1" w:rsidRDefault="000C7C16" w:rsidP="00807C0F">
            <w:pPr>
              <w:rPr>
                <w:rFonts w:cstheme="minorHAnsi"/>
                <w:color w:val="000000"/>
              </w:rPr>
            </w:pPr>
          </w:p>
        </w:tc>
        <w:tc>
          <w:tcPr>
            <w:tcW w:w="2586" w:type="dxa"/>
            <w:tcBorders>
              <w:top w:val="nil"/>
              <w:left w:val="nil"/>
              <w:bottom w:val="nil"/>
              <w:right w:val="nil"/>
            </w:tcBorders>
            <w:shd w:val="clear" w:color="auto" w:fill="auto"/>
            <w:vAlign w:val="bottom"/>
            <w:hideMark/>
          </w:tcPr>
          <w:p w14:paraId="527B63EC" w14:textId="77777777" w:rsidR="000C7C16" w:rsidRPr="00C22CA1" w:rsidRDefault="000C7C16" w:rsidP="00807C0F">
            <w:pPr>
              <w:rPr>
                <w:rFonts w:cstheme="minorHAnsi"/>
                <w:color w:val="000000"/>
              </w:rPr>
            </w:pPr>
          </w:p>
        </w:tc>
      </w:tr>
    </w:tbl>
    <w:p w14:paraId="5BA050E2" w14:textId="77777777" w:rsidR="000C7C16" w:rsidRPr="00C22CA1" w:rsidRDefault="000C7C16" w:rsidP="000C7C16">
      <w:pPr>
        <w:rPr>
          <w:rFonts w:cstheme="minorHAnsi"/>
        </w:rPr>
      </w:pPr>
    </w:p>
    <w:p w14:paraId="304BDAD3" w14:textId="77777777" w:rsidR="000C7C16" w:rsidRPr="00C22CA1" w:rsidRDefault="000C7C16" w:rsidP="000C7C16">
      <w:pPr>
        <w:jc w:val="both"/>
        <w:rPr>
          <w:rFonts w:cstheme="minorHAnsi"/>
        </w:rPr>
      </w:pPr>
    </w:p>
    <w:p w14:paraId="691699A1" w14:textId="77777777" w:rsidR="000C7C16" w:rsidRPr="00C22CA1" w:rsidRDefault="000C7C16" w:rsidP="000C7C16">
      <w:pPr>
        <w:jc w:val="both"/>
        <w:rPr>
          <w:rFonts w:cstheme="minorHAnsi"/>
          <w:b/>
          <w:bCs/>
        </w:rPr>
      </w:pPr>
    </w:p>
    <w:sectPr w:rsidR="000C7C16" w:rsidRPr="00C22CA1" w:rsidSect="00CD4029">
      <w:headerReference w:type="default" r:id="rId7"/>
      <w:footerReference w:type="default" r:id="rId8"/>
      <w:pgSz w:w="11906" w:h="16838"/>
      <w:pgMar w:top="1417" w:right="1417" w:bottom="1417" w:left="1417" w:header="28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C4885" w14:textId="77777777" w:rsidR="00837D0E" w:rsidRDefault="00837D0E" w:rsidP="00B032EB">
      <w:pPr>
        <w:spacing w:after="0" w:line="240" w:lineRule="auto"/>
      </w:pPr>
      <w:r>
        <w:separator/>
      </w:r>
    </w:p>
  </w:endnote>
  <w:endnote w:type="continuationSeparator" w:id="0">
    <w:p w14:paraId="462D585F" w14:textId="77777777" w:rsidR="00837D0E" w:rsidRDefault="00837D0E" w:rsidP="00B03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49293" w14:textId="11D34590" w:rsidR="00675D4E" w:rsidRDefault="00675D4E" w:rsidP="001F0AA9">
    <w:pPr>
      <w:pBdr>
        <w:bottom w:val="single" w:sz="4" w:space="1" w:color="002060"/>
      </w:pBdr>
      <w:spacing w:after="0" w:line="240" w:lineRule="auto"/>
      <w:ind w:right="-426"/>
      <w:jc w:val="center"/>
      <w:rPr>
        <w:rFonts w:ascii="Arial Narrow" w:hAnsi="Arial Narrow"/>
        <w:b/>
        <w:color w:val="00408C"/>
        <w:sz w:val="18"/>
        <w:szCs w:val="15"/>
      </w:rPr>
    </w:pPr>
  </w:p>
  <w:p w14:paraId="3567B90A" w14:textId="77777777" w:rsidR="00675D4E" w:rsidRDefault="00675D4E" w:rsidP="001F0AA9">
    <w:pPr>
      <w:spacing w:after="0" w:line="240" w:lineRule="auto"/>
      <w:ind w:right="-426"/>
      <w:jc w:val="center"/>
      <w:rPr>
        <w:rFonts w:ascii="Arial Narrow" w:hAnsi="Arial Narrow"/>
        <w:b/>
        <w:color w:val="00408C"/>
        <w:sz w:val="18"/>
        <w:szCs w:val="15"/>
      </w:rPr>
    </w:pPr>
  </w:p>
  <w:p w14:paraId="673291D7" w14:textId="77777777" w:rsidR="00675D4E" w:rsidRPr="001F27DE" w:rsidRDefault="00675D4E" w:rsidP="00877593">
    <w:pPr>
      <w:pStyle w:val="Pieddepage"/>
      <w:jc w:val="center"/>
      <w:rPr>
        <w:rFonts w:ascii="Lucida Handwriting" w:hAnsi="Lucida Handwriting"/>
        <w:b/>
        <w:color w:val="002A7E"/>
        <w:sz w:val="18"/>
        <w:lang w:val="en-US"/>
      </w:rPr>
    </w:pPr>
    <w:r w:rsidRPr="001F27DE">
      <w:rPr>
        <w:rFonts w:ascii="Lucida Handwriting" w:hAnsi="Lucida Handwriting"/>
        <w:b/>
        <w:color w:val="002A7E"/>
        <w:lang w:val="en-US"/>
      </w:rPr>
      <w:t>« </w:t>
    </w:r>
    <w:proofErr w:type="spellStart"/>
    <w:r w:rsidRPr="001F27DE">
      <w:rPr>
        <w:rFonts w:ascii="Lucida Handwriting" w:hAnsi="Lucida Handwriting"/>
        <w:b/>
        <w:color w:val="002A7E"/>
        <w:sz w:val="18"/>
        <w:lang w:val="en-US"/>
      </w:rPr>
      <w:t>Traikefa</w:t>
    </w:r>
    <w:proofErr w:type="spellEnd"/>
    <w:r w:rsidRPr="001F27DE">
      <w:rPr>
        <w:rFonts w:ascii="Lucida Handwriting" w:hAnsi="Lucida Handwriting"/>
        <w:b/>
        <w:color w:val="002A7E"/>
        <w:sz w:val="18"/>
        <w:lang w:val="en-US"/>
      </w:rPr>
      <w:t xml:space="preserve">, </w:t>
    </w:r>
    <w:proofErr w:type="spellStart"/>
    <w:r w:rsidRPr="001F27DE">
      <w:rPr>
        <w:rFonts w:ascii="Lucida Handwriting" w:hAnsi="Lucida Handwriting"/>
        <w:b/>
        <w:color w:val="002A7E"/>
        <w:sz w:val="18"/>
        <w:lang w:val="en-US"/>
      </w:rPr>
      <w:t>tsangambato</w:t>
    </w:r>
    <w:proofErr w:type="spellEnd"/>
    <w:r w:rsidRPr="001F27DE">
      <w:rPr>
        <w:rFonts w:ascii="Lucida Handwriting" w:hAnsi="Lucida Handwriting"/>
        <w:b/>
        <w:color w:val="002A7E"/>
        <w:sz w:val="18"/>
        <w:lang w:val="en-US"/>
      </w:rPr>
      <w:t>.</w:t>
    </w:r>
  </w:p>
  <w:p w14:paraId="1A11E3D0" w14:textId="6582A8B6" w:rsidR="00675D4E" w:rsidRPr="001F27DE" w:rsidRDefault="00675D4E" w:rsidP="00877593">
    <w:pPr>
      <w:pStyle w:val="Pieddepage"/>
      <w:jc w:val="center"/>
      <w:rPr>
        <w:rFonts w:ascii="Lucida Handwriting" w:hAnsi="Lucida Handwriting"/>
        <w:b/>
        <w:color w:val="002A7E"/>
        <w:sz w:val="18"/>
        <w:lang w:val="en-US"/>
      </w:rPr>
    </w:pPr>
    <w:r w:rsidRPr="001F27DE">
      <w:rPr>
        <w:rFonts w:ascii="Lucida Handwriting" w:hAnsi="Lucida Handwriting"/>
        <w:b/>
        <w:color w:val="002A7E"/>
        <w:sz w:val="18"/>
        <w:lang w:val="en-US"/>
      </w:rPr>
      <w:t xml:space="preserve">                                </w:t>
    </w:r>
    <w:proofErr w:type="spellStart"/>
    <w:r w:rsidRPr="001F27DE">
      <w:rPr>
        <w:rFonts w:ascii="Lucida Handwriting" w:hAnsi="Lucida Handwriting"/>
        <w:b/>
        <w:color w:val="002A7E"/>
        <w:sz w:val="18"/>
        <w:lang w:val="en-US"/>
      </w:rPr>
      <w:t>Fiahiana</w:t>
    </w:r>
    <w:proofErr w:type="spellEnd"/>
    <w:r w:rsidRPr="001F27DE">
      <w:rPr>
        <w:rFonts w:ascii="Lucida Handwriting" w:hAnsi="Lucida Handwriting"/>
        <w:b/>
        <w:color w:val="002A7E"/>
        <w:sz w:val="18"/>
        <w:lang w:val="en-US"/>
      </w:rPr>
      <w:t xml:space="preserve"> </w:t>
    </w:r>
    <w:proofErr w:type="spellStart"/>
    <w:r w:rsidRPr="001F27DE">
      <w:rPr>
        <w:rFonts w:ascii="Lucida Handwriting" w:hAnsi="Lucida Handwriting"/>
        <w:b/>
        <w:color w:val="002A7E"/>
        <w:sz w:val="18"/>
        <w:lang w:val="en-US"/>
      </w:rPr>
      <w:t>tsy</w:t>
    </w:r>
    <w:proofErr w:type="spellEnd"/>
    <w:r w:rsidRPr="001F27DE">
      <w:rPr>
        <w:rFonts w:ascii="Lucida Handwriting" w:hAnsi="Lucida Handwriting"/>
        <w:b/>
        <w:color w:val="002A7E"/>
        <w:sz w:val="18"/>
        <w:lang w:val="en-US"/>
      </w:rPr>
      <w:t xml:space="preserve"> </w:t>
    </w:r>
    <w:proofErr w:type="spellStart"/>
    <w:r w:rsidRPr="001F27DE">
      <w:rPr>
        <w:rFonts w:ascii="Lucida Handwriting" w:hAnsi="Lucida Handwriting"/>
        <w:b/>
        <w:color w:val="002A7E"/>
        <w:sz w:val="18"/>
        <w:lang w:val="en-US"/>
      </w:rPr>
      <w:t>miato</w:t>
    </w:r>
    <w:proofErr w:type="spellEnd"/>
    <w:r w:rsidRPr="001F27DE">
      <w:rPr>
        <w:rFonts w:ascii="Lucida Handwriting" w:hAnsi="Lucida Handwriting"/>
        <w:b/>
        <w:color w:val="002A7E"/>
        <w:sz w:val="18"/>
        <w:lang w:val="en-US"/>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0F18E" w14:textId="77777777" w:rsidR="00837D0E" w:rsidRDefault="00837D0E" w:rsidP="00B032EB">
      <w:pPr>
        <w:spacing w:after="0" w:line="240" w:lineRule="auto"/>
      </w:pPr>
      <w:r>
        <w:separator/>
      </w:r>
    </w:p>
  </w:footnote>
  <w:footnote w:type="continuationSeparator" w:id="0">
    <w:p w14:paraId="3A9B8AE8" w14:textId="77777777" w:rsidR="00837D0E" w:rsidRDefault="00837D0E" w:rsidP="00B03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B0737" w14:textId="77777777" w:rsidR="00675D4E" w:rsidRPr="00B032EB" w:rsidRDefault="00675D4E" w:rsidP="00B032EB">
    <w:pPr>
      <w:spacing w:after="0" w:line="240" w:lineRule="auto"/>
      <w:ind w:left="1416" w:right="-426"/>
      <w:jc w:val="right"/>
      <w:rPr>
        <w:rFonts w:ascii="Arial Narrow" w:hAnsi="Arial Narrow"/>
        <w:b/>
        <w:color w:val="00408C"/>
        <w:sz w:val="18"/>
        <w:szCs w:val="15"/>
      </w:rPr>
    </w:pPr>
    <w:r w:rsidRPr="00B032EB">
      <w:rPr>
        <w:rFonts w:ascii="Arial Narrow" w:hAnsi="Arial Narrow"/>
        <w:b/>
        <w:noProof/>
        <w:lang w:eastAsia="fr-FR"/>
      </w:rPr>
      <w:drawing>
        <wp:anchor distT="0" distB="0" distL="114300" distR="114300" simplePos="0" relativeHeight="251657216" behindDoc="0" locked="0" layoutInCell="1" allowOverlap="1" wp14:anchorId="45D32A16" wp14:editId="510279D0">
          <wp:simplePos x="0" y="0"/>
          <wp:positionH relativeFrom="margin">
            <wp:posOffset>-564515</wp:posOffset>
          </wp:positionH>
          <wp:positionV relativeFrom="page">
            <wp:posOffset>196215</wp:posOffset>
          </wp:positionV>
          <wp:extent cx="1089660" cy="701675"/>
          <wp:effectExtent l="0" t="0" r="0" b="3175"/>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701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607F9A" w14:textId="21A692A9" w:rsidR="00675D4E" w:rsidRPr="00B032EB" w:rsidRDefault="00675D4E" w:rsidP="001F0AA9">
    <w:pPr>
      <w:tabs>
        <w:tab w:val="right" w:pos="9072"/>
      </w:tabs>
      <w:spacing w:after="0" w:line="240" w:lineRule="auto"/>
      <w:ind w:right="-426"/>
      <w:jc w:val="right"/>
      <w:rPr>
        <w:rFonts w:ascii="Arial Narrow" w:hAnsi="Arial Narrow"/>
        <w:color w:val="00408C"/>
        <w:sz w:val="18"/>
        <w:szCs w:val="15"/>
      </w:rPr>
    </w:pPr>
  </w:p>
  <w:p w14:paraId="410C20BF" w14:textId="77777777" w:rsidR="00675D4E" w:rsidRDefault="00675D4E" w:rsidP="000C1319">
    <w:pPr>
      <w:pStyle w:val="En-tte"/>
      <w:ind w:righ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A5A"/>
    <w:multiLevelType w:val="hybridMultilevel"/>
    <w:tmpl w:val="8DA0A96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B112B70"/>
    <w:multiLevelType w:val="hybridMultilevel"/>
    <w:tmpl w:val="2F7050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7B3E8E"/>
    <w:multiLevelType w:val="hybridMultilevel"/>
    <w:tmpl w:val="22600354"/>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3" w15:restartNumberingAfterBreak="0">
    <w:nsid w:val="16A4562D"/>
    <w:multiLevelType w:val="hybridMultilevel"/>
    <w:tmpl w:val="4A949F36"/>
    <w:lvl w:ilvl="0" w:tplc="BB4A880A">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AA18F2"/>
    <w:multiLevelType w:val="hybridMultilevel"/>
    <w:tmpl w:val="C37280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054495"/>
    <w:multiLevelType w:val="hybridMultilevel"/>
    <w:tmpl w:val="9364D8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735B59"/>
    <w:multiLevelType w:val="hybridMultilevel"/>
    <w:tmpl w:val="56903910"/>
    <w:lvl w:ilvl="0" w:tplc="9EE08C82">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580592A"/>
    <w:multiLevelType w:val="hybridMultilevel"/>
    <w:tmpl w:val="18BC3F82"/>
    <w:lvl w:ilvl="0" w:tplc="223A556A">
      <w:numFmt w:val="bullet"/>
      <w:lvlText w:val="-"/>
      <w:lvlJc w:val="left"/>
      <w:pPr>
        <w:ind w:left="1080" w:hanging="360"/>
      </w:pPr>
      <w:rPr>
        <w:rFonts w:ascii="Times New Roman" w:eastAsiaTheme="minorEastAsia"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6606EE7"/>
    <w:multiLevelType w:val="hybridMultilevel"/>
    <w:tmpl w:val="D7325186"/>
    <w:lvl w:ilvl="0" w:tplc="1450C24A">
      <w:start w:val="1"/>
      <w:numFmt w:val="bullet"/>
      <w:lvlText w:val=""/>
      <w:lvlJc w:val="left"/>
      <w:pPr>
        <w:ind w:left="1800" w:hanging="360"/>
      </w:pPr>
      <w:rPr>
        <w:rFonts w:ascii="Wingdings" w:hAnsi="Wingdings" w:hint="default"/>
      </w:rPr>
    </w:lvl>
    <w:lvl w:ilvl="1" w:tplc="040C0019">
      <w:start w:val="1"/>
      <w:numFmt w:val="bullet"/>
      <w:lvlText w:val="o"/>
      <w:lvlJc w:val="left"/>
      <w:pPr>
        <w:ind w:left="2520" w:hanging="360"/>
      </w:pPr>
      <w:rPr>
        <w:rFonts w:ascii="Courier New" w:hAnsi="Courier New" w:cs="Courier New" w:hint="default"/>
      </w:rPr>
    </w:lvl>
    <w:lvl w:ilvl="2" w:tplc="040C001B" w:tentative="1">
      <w:start w:val="1"/>
      <w:numFmt w:val="bullet"/>
      <w:lvlText w:val=""/>
      <w:lvlJc w:val="left"/>
      <w:pPr>
        <w:ind w:left="3240" w:hanging="360"/>
      </w:pPr>
      <w:rPr>
        <w:rFonts w:ascii="Wingdings" w:hAnsi="Wingdings" w:hint="default"/>
      </w:rPr>
    </w:lvl>
    <w:lvl w:ilvl="3" w:tplc="040C000F" w:tentative="1">
      <w:start w:val="1"/>
      <w:numFmt w:val="bullet"/>
      <w:lvlText w:val=""/>
      <w:lvlJc w:val="left"/>
      <w:pPr>
        <w:ind w:left="3960" w:hanging="360"/>
      </w:pPr>
      <w:rPr>
        <w:rFonts w:ascii="Symbol" w:hAnsi="Symbol" w:hint="default"/>
      </w:rPr>
    </w:lvl>
    <w:lvl w:ilvl="4" w:tplc="040C0019" w:tentative="1">
      <w:start w:val="1"/>
      <w:numFmt w:val="bullet"/>
      <w:lvlText w:val="o"/>
      <w:lvlJc w:val="left"/>
      <w:pPr>
        <w:ind w:left="4680" w:hanging="360"/>
      </w:pPr>
      <w:rPr>
        <w:rFonts w:ascii="Courier New" w:hAnsi="Courier New" w:cs="Courier New" w:hint="default"/>
      </w:rPr>
    </w:lvl>
    <w:lvl w:ilvl="5" w:tplc="040C001B" w:tentative="1">
      <w:start w:val="1"/>
      <w:numFmt w:val="bullet"/>
      <w:lvlText w:val=""/>
      <w:lvlJc w:val="left"/>
      <w:pPr>
        <w:ind w:left="5400" w:hanging="360"/>
      </w:pPr>
      <w:rPr>
        <w:rFonts w:ascii="Wingdings" w:hAnsi="Wingdings" w:hint="default"/>
      </w:rPr>
    </w:lvl>
    <w:lvl w:ilvl="6" w:tplc="040C000F" w:tentative="1">
      <w:start w:val="1"/>
      <w:numFmt w:val="bullet"/>
      <w:lvlText w:val=""/>
      <w:lvlJc w:val="left"/>
      <w:pPr>
        <w:ind w:left="6120" w:hanging="360"/>
      </w:pPr>
      <w:rPr>
        <w:rFonts w:ascii="Symbol" w:hAnsi="Symbol" w:hint="default"/>
      </w:rPr>
    </w:lvl>
    <w:lvl w:ilvl="7" w:tplc="040C0019" w:tentative="1">
      <w:start w:val="1"/>
      <w:numFmt w:val="bullet"/>
      <w:lvlText w:val="o"/>
      <w:lvlJc w:val="left"/>
      <w:pPr>
        <w:ind w:left="6840" w:hanging="360"/>
      </w:pPr>
      <w:rPr>
        <w:rFonts w:ascii="Courier New" w:hAnsi="Courier New" w:cs="Courier New" w:hint="default"/>
      </w:rPr>
    </w:lvl>
    <w:lvl w:ilvl="8" w:tplc="040C001B" w:tentative="1">
      <w:start w:val="1"/>
      <w:numFmt w:val="bullet"/>
      <w:lvlText w:val=""/>
      <w:lvlJc w:val="left"/>
      <w:pPr>
        <w:ind w:left="7560" w:hanging="360"/>
      </w:pPr>
      <w:rPr>
        <w:rFonts w:ascii="Wingdings" w:hAnsi="Wingdings" w:hint="default"/>
      </w:rPr>
    </w:lvl>
  </w:abstractNum>
  <w:abstractNum w:abstractNumId="9" w15:restartNumberingAfterBreak="0">
    <w:nsid w:val="276F74C9"/>
    <w:multiLevelType w:val="hybridMultilevel"/>
    <w:tmpl w:val="3A14A0F0"/>
    <w:lvl w:ilvl="0" w:tplc="BBAE9562">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1240638C"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CE80D47"/>
    <w:multiLevelType w:val="hybridMultilevel"/>
    <w:tmpl w:val="FBEC2DAA"/>
    <w:lvl w:ilvl="0" w:tplc="95E4B1C2">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2E3C6614"/>
    <w:multiLevelType w:val="hybridMultilevel"/>
    <w:tmpl w:val="EB00079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FA57796"/>
    <w:multiLevelType w:val="hybridMultilevel"/>
    <w:tmpl w:val="1C82FD0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0C6580B"/>
    <w:multiLevelType w:val="hybridMultilevel"/>
    <w:tmpl w:val="BEBA7B4A"/>
    <w:lvl w:ilvl="0" w:tplc="736A08B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C921B1"/>
    <w:multiLevelType w:val="hybridMultilevel"/>
    <w:tmpl w:val="8C54F7B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3B556417"/>
    <w:multiLevelType w:val="multilevel"/>
    <w:tmpl w:val="F71E02F4"/>
    <w:lvl w:ilvl="0">
      <w:start w:val="1"/>
      <w:numFmt w:val="decimal"/>
      <w:lvlText w:val="%1."/>
      <w:lvlJc w:val="left"/>
      <w:pPr>
        <w:ind w:left="1080" w:hanging="360"/>
      </w:pPr>
      <w:rPr>
        <w:rFonts w:ascii="Times New Roman" w:eastAsia="Times New Roman" w:hAnsi="Times New Roman" w:cs="Times New Roman" w:hint="default"/>
        <w:b/>
        <w:strike w:val="0"/>
      </w:rPr>
    </w:lvl>
    <w:lvl w:ilvl="1">
      <w:start w:val="1"/>
      <w:numFmt w:val="lowerLetter"/>
      <w:lvlText w:val="%2."/>
      <w:lvlJc w:val="left"/>
      <w:pPr>
        <w:ind w:left="1080" w:hanging="360"/>
      </w:pPr>
      <w:rPr>
        <w:rFonts w:cs="Times New Roman" w:hint="default"/>
        <w:strike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6" w15:restartNumberingAfterBreak="0">
    <w:nsid w:val="3CDF7466"/>
    <w:multiLevelType w:val="hybridMultilevel"/>
    <w:tmpl w:val="1F566F20"/>
    <w:lvl w:ilvl="0" w:tplc="159A3768">
      <w:start w:val="5"/>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DB74F7F"/>
    <w:multiLevelType w:val="hybridMultilevel"/>
    <w:tmpl w:val="F9107ABE"/>
    <w:lvl w:ilvl="0" w:tplc="A60CA80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F51402"/>
    <w:multiLevelType w:val="hybridMultilevel"/>
    <w:tmpl w:val="AB24056E"/>
    <w:lvl w:ilvl="0" w:tplc="E6BA2AA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42B00930"/>
    <w:multiLevelType w:val="hybridMultilevel"/>
    <w:tmpl w:val="42DE9CEA"/>
    <w:lvl w:ilvl="0" w:tplc="040C0001">
      <w:start w:val="1"/>
      <w:numFmt w:val="bullet"/>
      <w:lvlText w:val=""/>
      <w:lvlJc w:val="left"/>
      <w:pPr>
        <w:ind w:left="1860" w:hanging="360"/>
      </w:pPr>
      <w:rPr>
        <w:rFonts w:ascii="Symbol" w:hAnsi="Symbol"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20" w15:restartNumberingAfterBreak="0">
    <w:nsid w:val="4927254E"/>
    <w:multiLevelType w:val="hybridMultilevel"/>
    <w:tmpl w:val="15663EF6"/>
    <w:lvl w:ilvl="0" w:tplc="1194DDC2">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AA2765F"/>
    <w:multiLevelType w:val="hybridMultilevel"/>
    <w:tmpl w:val="D2C2E2A8"/>
    <w:lvl w:ilvl="0" w:tplc="9EE08C82">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C79152F"/>
    <w:multiLevelType w:val="hybridMultilevel"/>
    <w:tmpl w:val="AAECD3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F274587"/>
    <w:multiLevelType w:val="hybridMultilevel"/>
    <w:tmpl w:val="AB24391C"/>
    <w:lvl w:ilvl="0" w:tplc="040C0001">
      <w:start w:val="10"/>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A90FB7"/>
    <w:multiLevelType w:val="hybridMultilevel"/>
    <w:tmpl w:val="1FF8AE5E"/>
    <w:lvl w:ilvl="0" w:tplc="040C000F">
      <w:start w:val="1"/>
      <w:numFmt w:val="decimal"/>
      <w:lvlText w:val="%1."/>
      <w:lvlJc w:val="left"/>
      <w:pPr>
        <w:ind w:left="786"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4E069E9"/>
    <w:multiLevelType w:val="hybridMultilevel"/>
    <w:tmpl w:val="DE46E2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32352F"/>
    <w:multiLevelType w:val="hybridMultilevel"/>
    <w:tmpl w:val="32FA1364"/>
    <w:lvl w:ilvl="0" w:tplc="02D03D50">
      <w:start w:val="1"/>
      <w:numFmt w:val="bullet"/>
      <w:lvlText w:val=""/>
      <w:lvlJc w:val="left"/>
      <w:pPr>
        <w:ind w:left="720" w:hanging="360"/>
      </w:pPr>
      <w:rPr>
        <w:rFonts w:ascii="Symbol" w:hAnsi="Symbol" w:hint="default"/>
      </w:rPr>
    </w:lvl>
    <w:lvl w:ilvl="1" w:tplc="A1D632D4">
      <w:start w:val="1"/>
      <w:numFmt w:val="bullet"/>
      <w:lvlText w:val="o"/>
      <w:lvlJc w:val="left"/>
      <w:pPr>
        <w:ind w:left="1440" w:hanging="360"/>
      </w:pPr>
      <w:rPr>
        <w:rFonts w:ascii="Courier New" w:hAnsi="Courier New" w:hint="default"/>
      </w:rPr>
    </w:lvl>
    <w:lvl w:ilvl="2" w:tplc="55A072D2" w:tentative="1">
      <w:start w:val="1"/>
      <w:numFmt w:val="bullet"/>
      <w:lvlText w:val=""/>
      <w:lvlJc w:val="left"/>
      <w:pPr>
        <w:ind w:left="2160" w:hanging="360"/>
      </w:pPr>
      <w:rPr>
        <w:rFonts w:ascii="Wingdings" w:hAnsi="Wingdings" w:hint="default"/>
      </w:rPr>
    </w:lvl>
    <w:lvl w:ilvl="3" w:tplc="58A2D776" w:tentative="1">
      <w:start w:val="1"/>
      <w:numFmt w:val="bullet"/>
      <w:lvlText w:val=""/>
      <w:lvlJc w:val="left"/>
      <w:pPr>
        <w:ind w:left="2880" w:hanging="360"/>
      </w:pPr>
      <w:rPr>
        <w:rFonts w:ascii="Symbol" w:hAnsi="Symbol" w:hint="default"/>
      </w:rPr>
    </w:lvl>
    <w:lvl w:ilvl="4" w:tplc="6C50C398" w:tentative="1">
      <w:start w:val="1"/>
      <w:numFmt w:val="bullet"/>
      <w:lvlText w:val="o"/>
      <w:lvlJc w:val="left"/>
      <w:pPr>
        <w:ind w:left="3600" w:hanging="360"/>
      </w:pPr>
      <w:rPr>
        <w:rFonts w:ascii="Courier New" w:hAnsi="Courier New" w:hint="default"/>
      </w:rPr>
    </w:lvl>
    <w:lvl w:ilvl="5" w:tplc="33247A46" w:tentative="1">
      <w:start w:val="1"/>
      <w:numFmt w:val="bullet"/>
      <w:lvlText w:val=""/>
      <w:lvlJc w:val="left"/>
      <w:pPr>
        <w:ind w:left="4320" w:hanging="360"/>
      </w:pPr>
      <w:rPr>
        <w:rFonts w:ascii="Wingdings" w:hAnsi="Wingdings" w:hint="default"/>
      </w:rPr>
    </w:lvl>
    <w:lvl w:ilvl="6" w:tplc="6D2A770E" w:tentative="1">
      <w:start w:val="1"/>
      <w:numFmt w:val="bullet"/>
      <w:lvlText w:val=""/>
      <w:lvlJc w:val="left"/>
      <w:pPr>
        <w:ind w:left="5040" w:hanging="360"/>
      </w:pPr>
      <w:rPr>
        <w:rFonts w:ascii="Symbol" w:hAnsi="Symbol" w:hint="default"/>
      </w:rPr>
    </w:lvl>
    <w:lvl w:ilvl="7" w:tplc="DCA0A824" w:tentative="1">
      <w:start w:val="1"/>
      <w:numFmt w:val="bullet"/>
      <w:lvlText w:val="o"/>
      <w:lvlJc w:val="left"/>
      <w:pPr>
        <w:ind w:left="5760" w:hanging="360"/>
      </w:pPr>
      <w:rPr>
        <w:rFonts w:ascii="Courier New" w:hAnsi="Courier New" w:hint="default"/>
      </w:rPr>
    </w:lvl>
    <w:lvl w:ilvl="8" w:tplc="0DA6D872" w:tentative="1">
      <w:start w:val="1"/>
      <w:numFmt w:val="bullet"/>
      <w:lvlText w:val=""/>
      <w:lvlJc w:val="left"/>
      <w:pPr>
        <w:ind w:left="6480" w:hanging="360"/>
      </w:pPr>
      <w:rPr>
        <w:rFonts w:ascii="Wingdings" w:hAnsi="Wingdings" w:hint="default"/>
      </w:rPr>
    </w:lvl>
  </w:abstractNum>
  <w:abstractNum w:abstractNumId="27" w15:restartNumberingAfterBreak="0">
    <w:nsid w:val="555E32A2"/>
    <w:multiLevelType w:val="hybridMultilevel"/>
    <w:tmpl w:val="D166C60E"/>
    <w:lvl w:ilvl="0" w:tplc="50E2466A">
      <w:numFmt w:val="bullet"/>
      <w:lvlText w:val="-"/>
      <w:lvlJc w:val="left"/>
      <w:pPr>
        <w:ind w:left="1080" w:hanging="360"/>
      </w:pPr>
      <w:rPr>
        <w:rFonts w:ascii="Arial Narrow" w:eastAsiaTheme="minorEastAsia" w:hAnsi="Arial Narrow" w:cstheme="minorBidi" w:hint="default"/>
        <w:b w:val="0"/>
        <w:i/>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55FA1AE4"/>
    <w:multiLevelType w:val="hybridMultilevel"/>
    <w:tmpl w:val="D3168B82"/>
    <w:lvl w:ilvl="0" w:tplc="8376AC46">
      <w:start w:val="1"/>
      <w:numFmt w:val="decimal"/>
      <w:pStyle w:val="GRANDTITRE"/>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74D0081"/>
    <w:multiLevelType w:val="hybridMultilevel"/>
    <w:tmpl w:val="0E4264E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58DE1012"/>
    <w:multiLevelType w:val="hybridMultilevel"/>
    <w:tmpl w:val="4A169C46"/>
    <w:lvl w:ilvl="0" w:tplc="040C0001">
      <w:start w:val="10"/>
      <w:numFmt w:val="bullet"/>
      <w:lvlText w:val="-"/>
      <w:lvlJc w:val="left"/>
      <w:pPr>
        <w:ind w:left="1440" w:hanging="360"/>
      </w:pPr>
      <w:rPr>
        <w:rFonts w:ascii="Times New Roman" w:eastAsia="Times New Roman" w:hAnsi="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599C7B2D"/>
    <w:multiLevelType w:val="hybridMultilevel"/>
    <w:tmpl w:val="48C86EF8"/>
    <w:lvl w:ilvl="0" w:tplc="C0AC300A">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0BC4E9D"/>
    <w:multiLevelType w:val="hybridMultilevel"/>
    <w:tmpl w:val="61264A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19F640B"/>
    <w:multiLevelType w:val="hybridMultilevel"/>
    <w:tmpl w:val="E8C0C888"/>
    <w:lvl w:ilvl="0" w:tplc="8D6624E6">
      <w:numFmt w:val="bullet"/>
      <w:lvlText w:val="-"/>
      <w:lvlJc w:val="left"/>
      <w:pPr>
        <w:ind w:left="1068" w:hanging="360"/>
      </w:pPr>
      <w:rPr>
        <w:rFonts w:ascii="Arial Narrow" w:eastAsiaTheme="minorEastAsia" w:hAnsi="Arial Narrow"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623005A3"/>
    <w:multiLevelType w:val="hybridMultilevel"/>
    <w:tmpl w:val="D940F16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62B507D6"/>
    <w:multiLevelType w:val="hybridMultilevel"/>
    <w:tmpl w:val="B90CA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6E0709C"/>
    <w:multiLevelType w:val="hybridMultilevel"/>
    <w:tmpl w:val="9E966B78"/>
    <w:lvl w:ilvl="0" w:tplc="C4DE001A">
      <w:start w:val="3"/>
      <w:numFmt w:val="bullet"/>
      <w:lvlText w:val="-"/>
      <w:lvlJc w:val="left"/>
      <w:pPr>
        <w:ind w:left="720" w:hanging="360"/>
      </w:pPr>
      <w:rPr>
        <w:rFonts w:ascii="Times New Roman" w:eastAsia="Times New Roman" w:hAnsi="Times New Roman" w:hint="default"/>
      </w:rPr>
    </w:lvl>
    <w:lvl w:ilvl="1" w:tplc="23A83824">
      <w:start w:val="1"/>
      <w:numFmt w:val="bullet"/>
      <w:lvlText w:val="o"/>
      <w:lvlJc w:val="left"/>
      <w:pPr>
        <w:ind w:left="1440" w:hanging="360"/>
      </w:pPr>
      <w:rPr>
        <w:rFonts w:ascii="Courier New" w:hAnsi="Courier New" w:hint="default"/>
      </w:rPr>
    </w:lvl>
    <w:lvl w:ilvl="2" w:tplc="2B28EF2A" w:tentative="1">
      <w:start w:val="1"/>
      <w:numFmt w:val="bullet"/>
      <w:lvlText w:val=""/>
      <w:lvlJc w:val="left"/>
      <w:pPr>
        <w:ind w:left="2160" w:hanging="360"/>
      </w:pPr>
      <w:rPr>
        <w:rFonts w:ascii="Wingdings" w:hAnsi="Wingdings" w:hint="default"/>
      </w:rPr>
    </w:lvl>
    <w:lvl w:ilvl="3" w:tplc="BA700678" w:tentative="1">
      <w:start w:val="1"/>
      <w:numFmt w:val="bullet"/>
      <w:lvlText w:val=""/>
      <w:lvlJc w:val="left"/>
      <w:pPr>
        <w:ind w:left="2880" w:hanging="360"/>
      </w:pPr>
      <w:rPr>
        <w:rFonts w:ascii="Symbol" w:hAnsi="Symbol" w:hint="default"/>
      </w:rPr>
    </w:lvl>
    <w:lvl w:ilvl="4" w:tplc="A1C0AF46" w:tentative="1">
      <w:start w:val="1"/>
      <w:numFmt w:val="bullet"/>
      <w:lvlText w:val="o"/>
      <w:lvlJc w:val="left"/>
      <w:pPr>
        <w:ind w:left="3600" w:hanging="360"/>
      </w:pPr>
      <w:rPr>
        <w:rFonts w:ascii="Courier New" w:hAnsi="Courier New" w:hint="default"/>
      </w:rPr>
    </w:lvl>
    <w:lvl w:ilvl="5" w:tplc="91304D4C" w:tentative="1">
      <w:start w:val="1"/>
      <w:numFmt w:val="bullet"/>
      <w:lvlText w:val=""/>
      <w:lvlJc w:val="left"/>
      <w:pPr>
        <w:ind w:left="4320" w:hanging="360"/>
      </w:pPr>
      <w:rPr>
        <w:rFonts w:ascii="Wingdings" w:hAnsi="Wingdings" w:hint="default"/>
      </w:rPr>
    </w:lvl>
    <w:lvl w:ilvl="6" w:tplc="DD7C835E" w:tentative="1">
      <w:start w:val="1"/>
      <w:numFmt w:val="bullet"/>
      <w:lvlText w:val=""/>
      <w:lvlJc w:val="left"/>
      <w:pPr>
        <w:ind w:left="5040" w:hanging="360"/>
      </w:pPr>
      <w:rPr>
        <w:rFonts w:ascii="Symbol" w:hAnsi="Symbol" w:hint="default"/>
      </w:rPr>
    </w:lvl>
    <w:lvl w:ilvl="7" w:tplc="1206EC9E" w:tentative="1">
      <w:start w:val="1"/>
      <w:numFmt w:val="bullet"/>
      <w:lvlText w:val="o"/>
      <w:lvlJc w:val="left"/>
      <w:pPr>
        <w:ind w:left="5760" w:hanging="360"/>
      </w:pPr>
      <w:rPr>
        <w:rFonts w:ascii="Courier New" w:hAnsi="Courier New" w:hint="default"/>
      </w:rPr>
    </w:lvl>
    <w:lvl w:ilvl="8" w:tplc="EBF2696A" w:tentative="1">
      <w:start w:val="1"/>
      <w:numFmt w:val="bullet"/>
      <w:lvlText w:val=""/>
      <w:lvlJc w:val="left"/>
      <w:pPr>
        <w:ind w:left="6480" w:hanging="360"/>
      </w:pPr>
      <w:rPr>
        <w:rFonts w:ascii="Wingdings" w:hAnsi="Wingdings" w:hint="default"/>
      </w:rPr>
    </w:lvl>
  </w:abstractNum>
  <w:abstractNum w:abstractNumId="37" w15:restartNumberingAfterBreak="0">
    <w:nsid w:val="6E296356"/>
    <w:multiLevelType w:val="hybridMultilevel"/>
    <w:tmpl w:val="82429546"/>
    <w:lvl w:ilvl="0" w:tplc="D5C2FB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FA55251"/>
    <w:multiLevelType w:val="hybridMultilevel"/>
    <w:tmpl w:val="C57256D2"/>
    <w:lvl w:ilvl="0" w:tplc="44B689C4">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7470437B"/>
    <w:multiLevelType w:val="hybridMultilevel"/>
    <w:tmpl w:val="615C9DEA"/>
    <w:lvl w:ilvl="0" w:tplc="040C0005">
      <w:start w:val="1"/>
      <w:numFmt w:val="lowerLetter"/>
      <w:lvlText w:val="%1."/>
      <w:lvlJc w:val="left"/>
      <w:pPr>
        <w:ind w:left="720" w:hanging="360"/>
      </w:pPr>
      <w:rPr>
        <w:rFonts w:cs="Times New Roman" w:hint="default"/>
      </w:rPr>
    </w:lvl>
    <w:lvl w:ilvl="1" w:tplc="040C0003" w:tentative="1">
      <w:start w:val="1"/>
      <w:numFmt w:val="lowerLetter"/>
      <w:lvlText w:val="%2."/>
      <w:lvlJc w:val="left"/>
      <w:pPr>
        <w:ind w:left="1440" w:hanging="360"/>
      </w:pPr>
      <w:rPr>
        <w:rFonts w:cs="Times New Roman"/>
      </w:rPr>
    </w:lvl>
    <w:lvl w:ilvl="2" w:tplc="040C0005" w:tentative="1">
      <w:start w:val="1"/>
      <w:numFmt w:val="lowerRoman"/>
      <w:lvlText w:val="%3."/>
      <w:lvlJc w:val="right"/>
      <w:pPr>
        <w:ind w:left="2160" w:hanging="180"/>
      </w:pPr>
      <w:rPr>
        <w:rFonts w:cs="Times New Roman"/>
      </w:rPr>
    </w:lvl>
    <w:lvl w:ilvl="3" w:tplc="040C0001" w:tentative="1">
      <w:start w:val="1"/>
      <w:numFmt w:val="decimal"/>
      <w:lvlText w:val="%4."/>
      <w:lvlJc w:val="left"/>
      <w:pPr>
        <w:ind w:left="2880" w:hanging="360"/>
      </w:pPr>
      <w:rPr>
        <w:rFonts w:cs="Times New Roman"/>
      </w:rPr>
    </w:lvl>
    <w:lvl w:ilvl="4" w:tplc="040C0003" w:tentative="1">
      <w:start w:val="1"/>
      <w:numFmt w:val="lowerLetter"/>
      <w:lvlText w:val="%5."/>
      <w:lvlJc w:val="left"/>
      <w:pPr>
        <w:ind w:left="3600" w:hanging="360"/>
      </w:pPr>
      <w:rPr>
        <w:rFonts w:cs="Times New Roman"/>
      </w:rPr>
    </w:lvl>
    <w:lvl w:ilvl="5" w:tplc="040C0005" w:tentative="1">
      <w:start w:val="1"/>
      <w:numFmt w:val="lowerRoman"/>
      <w:lvlText w:val="%6."/>
      <w:lvlJc w:val="right"/>
      <w:pPr>
        <w:ind w:left="4320" w:hanging="180"/>
      </w:pPr>
      <w:rPr>
        <w:rFonts w:cs="Times New Roman"/>
      </w:rPr>
    </w:lvl>
    <w:lvl w:ilvl="6" w:tplc="040C0001" w:tentative="1">
      <w:start w:val="1"/>
      <w:numFmt w:val="decimal"/>
      <w:lvlText w:val="%7."/>
      <w:lvlJc w:val="left"/>
      <w:pPr>
        <w:ind w:left="5040" w:hanging="360"/>
      </w:pPr>
      <w:rPr>
        <w:rFonts w:cs="Times New Roman"/>
      </w:rPr>
    </w:lvl>
    <w:lvl w:ilvl="7" w:tplc="040C0003" w:tentative="1">
      <w:start w:val="1"/>
      <w:numFmt w:val="lowerLetter"/>
      <w:lvlText w:val="%8."/>
      <w:lvlJc w:val="left"/>
      <w:pPr>
        <w:ind w:left="5760" w:hanging="360"/>
      </w:pPr>
      <w:rPr>
        <w:rFonts w:cs="Times New Roman"/>
      </w:rPr>
    </w:lvl>
    <w:lvl w:ilvl="8" w:tplc="040C0005" w:tentative="1">
      <w:start w:val="1"/>
      <w:numFmt w:val="lowerRoman"/>
      <w:lvlText w:val="%9."/>
      <w:lvlJc w:val="right"/>
      <w:pPr>
        <w:ind w:left="6480" w:hanging="180"/>
      </w:pPr>
      <w:rPr>
        <w:rFonts w:cs="Times New Roman"/>
      </w:rPr>
    </w:lvl>
  </w:abstractNum>
  <w:abstractNum w:abstractNumId="40" w15:restartNumberingAfterBreak="0">
    <w:nsid w:val="7AF67FE5"/>
    <w:multiLevelType w:val="hybridMultilevel"/>
    <w:tmpl w:val="A8A0B53E"/>
    <w:lvl w:ilvl="0" w:tplc="223A556A">
      <w:numFmt w:val="bullet"/>
      <w:lvlText w:val="-"/>
      <w:lvlJc w:val="left"/>
      <w:pPr>
        <w:ind w:left="1440" w:hanging="360"/>
      </w:pPr>
      <w:rPr>
        <w:rFonts w:ascii="Times New Roman" w:eastAsiaTheme="minorEastAsia"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15:restartNumberingAfterBreak="0">
    <w:nsid w:val="7CFA4434"/>
    <w:multiLevelType w:val="hybridMultilevel"/>
    <w:tmpl w:val="8EB4FF3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8"/>
  </w:num>
  <w:num w:numId="2">
    <w:abstractNumId w:val="25"/>
  </w:num>
  <w:num w:numId="3">
    <w:abstractNumId w:val="22"/>
  </w:num>
  <w:num w:numId="4">
    <w:abstractNumId w:val="24"/>
  </w:num>
  <w:num w:numId="5">
    <w:abstractNumId w:val="5"/>
  </w:num>
  <w:num w:numId="6">
    <w:abstractNumId w:val="27"/>
  </w:num>
  <w:num w:numId="7">
    <w:abstractNumId w:val="33"/>
  </w:num>
  <w:num w:numId="8">
    <w:abstractNumId w:val="2"/>
  </w:num>
  <w:num w:numId="9">
    <w:abstractNumId w:val="7"/>
  </w:num>
  <w:num w:numId="10">
    <w:abstractNumId w:val="11"/>
  </w:num>
  <w:num w:numId="11">
    <w:abstractNumId w:val="19"/>
  </w:num>
  <w:num w:numId="12">
    <w:abstractNumId w:val="34"/>
  </w:num>
  <w:num w:numId="13">
    <w:abstractNumId w:val="35"/>
  </w:num>
  <w:num w:numId="14">
    <w:abstractNumId w:val="40"/>
  </w:num>
  <w:num w:numId="15">
    <w:abstractNumId w:val="31"/>
  </w:num>
  <w:num w:numId="16">
    <w:abstractNumId w:val="16"/>
  </w:num>
  <w:num w:numId="17">
    <w:abstractNumId w:val="4"/>
  </w:num>
  <w:num w:numId="18">
    <w:abstractNumId w:val="21"/>
  </w:num>
  <w:num w:numId="19">
    <w:abstractNumId w:val="20"/>
  </w:num>
  <w:num w:numId="20">
    <w:abstractNumId w:val="3"/>
  </w:num>
  <w:num w:numId="21">
    <w:abstractNumId w:val="13"/>
  </w:num>
  <w:num w:numId="22">
    <w:abstractNumId w:val="9"/>
  </w:num>
  <w:num w:numId="23">
    <w:abstractNumId w:val="8"/>
  </w:num>
  <w:num w:numId="24">
    <w:abstractNumId w:val="0"/>
  </w:num>
  <w:num w:numId="25">
    <w:abstractNumId w:val="30"/>
  </w:num>
  <w:num w:numId="26">
    <w:abstractNumId w:val="37"/>
  </w:num>
  <w:num w:numId="27">
    <w:abstractNumId w:val="18"/>
  </w:num>
  <w:num w:numId="28">
    <w:abstractNumId w:val="6"/>
  </w:num>
  <w:num w:numId="29">
    <w:abstractNumId w:val="29"/>
  </w:num>
  <w:num w:numId="30">
    <w:abstractNumId w:val="10"/>
  </w:num>
  <w:num w:numId="31">
    <w:abstractNumId w:val="23"/>
  </w:num>
  <w:num w:numId="32">
    <w:abstractNumId w:val="15"/>
  </w:num>
  <w:num w:numId="33">
    <w:abstractNumId w:val="39"/>
  </w:num>
  <w:num w:numId="34">
    <w:abstractNumId w:val="26"/>
  </w:num>
  <w:num w:numId="35">
    <w:abstractNumId w:val="36"/>
  </w:num>
  <w:num w:numId="36">
    <w:abstractNumId w:val="14"/>
  </w:num>
  <w:num w:numId="37">
    <w:abstractNumId w:val="41"/>
  </w:num>
  <w:num w:numId="38">
    <w:abstractNumId w:val="12"/>
  </w:num>
  <w:num w:numId="39">
    <w:abstractNumId w:val="38"/>
  </w:num>
  <w:num w:numId="40">
    <w:abstractNumId w:val="17"/>
  </w:num>
  <w:num w:numId="41">
    <w:abstractNumId w:val="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2EB"/>
    <w:rsid w:val="000226FD"/>
    <w:rsid w:val="000256CF"/>
    <w:rsid w:val="00056A4F"/>
    <w:rsid w:val="00061D93"/>
    <w:rsid w:val="000966D7"/>
    <w:rsid w:val="000C1319"/>
    <w:rsid w:val="000C7C16"/>
    <w:rsid w:val="000D1969"/>
    <w:rsid w:val="000F3550"/>
    <w:rsid w:val="00122108"/>
    <w:rsid w:val="00127BB4"/>
    <w:rsid w:val="00160662"/>
    <w:rsid w:val="00167FBF"/>
    <w:rsid w:val="001F0AA9"/>
    <w:rsid w:val="001F27DE"/>
    <w:rsid w:val="001F370E"/>
    <w:rsid w:val="001F42F6"/>
    <w:rsid w:val="00224120"/>
    <w:rsid w:val="00237ADC"/>
    <w:rsid w:val="002570F7"/>
    <w:rsid w:val="00295AFC"/>
    <w:rsid w:val="002D6714"/>
    <w:rsid w:val="002F40BC"/>
    <w:rsid w:val="003223B8"/>
    <w:rsid w:val="0037252F"/>
    <w:rsid w:val="00376117"/>
    <w:rsid w:val="00386429"/>
    <w:rsid w:val="003A5064"/>
    <w:rsid w:val="003E6522"/>
    <w:rsid w:val="003E6CAC"/>
    <w:rsid w:val="003F3462"/>
    <w:rsid w:val="00420C41"/>
    <w:rsid w:val="00443D47"/>
    <w:rsid w:val="00452647"/>
    <w:rsid w:val="00461335"/>
    <w:rsid w:val="00471339"/>
    <w:rsid w:val="004E4EAE"/>
    <w:rsid w:val="004F249E"/>
    <w:rsid w:val="0052477E"/>
    <w:rsid w:val="0052685C"/>
    <w:rsid w:val="0056582C"/>
    <w:rsid w:val="00566F5A"/>
    <w:rsid w:val="0058682A"/>
    <w:rsid w:val="0059600B"/>
    <w:rsid w:val="005A05BE"/>
    <w:rsid w:val="005D403C"/>
    <w:rsid w:val="005E4068"/>
    <w:rsid w:val="00600383"/>
    <w:rsid w:val="006267C9"/>
    <w:rsid w:val="00675D4E"/>
    <w:rsid w:val="00692D5B"/>
    <w:rsid w:val="006936D0"/>
    <w:rsid w:val="006C7346"/>
    <w:rsid w:val="006E0D71"/>
    <w:rsid w:val="00757393"/>
    <w:rsid w:val="00761BF2"/>
    <w:rsid w:val="00795227"/>
    <w:rsid w:val="007A08FA"/>
    <w:rsid w:val="007A31B5"/>
    <w:rsid w:val="007C02C1"/>
    <w:rsid w:val="007C0982"/>
    <w:rsid w:val="007D4228"/>
    <w:rsid w:val="007E3363"/>
    <w:rsid w:val="007F5068"/>
    <w:rsid w:val="007F6835"/>
    <w:rsid w:val="00827826"/>
    <w:rsid w:val="00837D0E"/>
    <w:rsid w:val="008550E8"/>
    <w:rsid w:val="00875D12"/>
    <w:rsid w:val="00877593"/>
    <w:rsid w:val="008831C4"/>
    <w:rsid w:val="008A3BB2"/>
    <w:rsid w:val="008C7BC4"/>
    <w:rsid w:val="008D02F6"/>
    <w:rsid w:val="008F12D3"/>
    <w:rsid w:val="00921EC7"/>
    <w:rsid w:val="009231BE"/>
    <w:rsid w:val="00937161"/>
    <w:rsid w:val="00944005"/>
    <w:rsid w:val="00946FCF"/>
    <w:rsid w:val="009621E8"/>
    <w:rsid w:val="00962C97"/>
    <w:rsid w:val="00962D47"/>
    <w:rsid w:val="009635F2"/>
    <w:rsid w:val="00964CD6"/>
    <w:rsid w:val="00966FE5"/>
    <w:rsid w:val="009871FA"/>
    <w:rsid w:val="00A01223"/>
    <w:rsid w:val="00A23051"/>
    <w:rsid w:val="00A25D1D"/>
    <w:rsid w:val="00A7093B"/>
    <w:rsid w:val="00A749FF"/>
    <w:rsid w:val="00A7677B"/>
    <w:rsid w:val="00A846E0"/>
    <w:rsid w:val="00A92CB3"/>
    <w:rsid w:val="00AC07B3"/>
    <w:rsid w:val="00AC6A15"/>
    <w:rsid w:val="00AD55AB"/>
    <w:rsid w:val="00AE1A66"/>
    <w:rsid w:val="00B032EB"/>
    <w:rsid w:val="00B17E50"/>
    <w:rsid w:val="00B27B18"/>
    <w:rsid w:val="00B627B1"/>
    <w:rsid w:val="00B82ED8"/>
    <w:rsid w:val="00BA544A"/>
    <w:rsid w:val="00BC2C86"/>
    <w:rsid w:val="00BF3F7F"/>
    <w:rsid w:val="00C22CA1"/>
    <w:rsid w:val="00C23A62"/>
    <w:rsid w:val="00C26163"/>
    <w:rsid w:val="00C37E51"/>
    <w:rsid w:val="00C4321B"/>
    <w:rsid w:val="00C92486"/>
    <w:rsid w:val="00CB3C88"/>
    <w:rsid w:val="00CD0749"/>
    <w:rsid w:val="00CD4029"/>
    <w:rsid w:val="00CD7B56"/>
    <w:rsid w:val="00D176BA"/>
    <w:rsid w:val="00D2145F"/>
    <w:rsid w:val="00D533A9"/>
    <w:rsid w:val="00D57CE4"/>
    <w:rsid w:val="00DA2751"/>
    <w:rsid w:val="00DD3A22"/>
    <w:rsid w:val="00E206ED"/>
    <w:rsid w:val="00E31682"/>
    <w:rsid w:val="00E3697E"/>
    <w:rsid w:val="00E65085"/>
    <w:rsid w:val="00E71614"/>
    <w:rsid w:val="00E742F3"/>
    <w:rsid w:val="00E82D62"/>
    <w:rsid w:val="00E84A8C"/>
    <w:rsid w:val="00E917C0"/>
    <w:rsid w:val="00EB2D4E"/>
    <w:rsid w:val="00ED11A3"/>
    <w:rsid w:val="00EE5075"/>
    <w:rsid w:val="00EF3C89"/>
    <w:rsid w:val="00F11CD5"/>
    <w:rsid w:val="00F25AB2"/>
    <w:rsid w:val="00F30CF3"/>
    <w:rsid w:val="00F42D98"/>
    <w:rsid w:val="00F65FBB"/>
    <w:rsid w:val="00F96923"/>
    <w:rsid w:val="00FC6F9D"/>
    <w:rsid w:val="00FE0B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C2C40"/>
  <w15:docId w15:val="{A17596D5-3F55-4EA5-8E71-FAA5E141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8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032EB"/>
    <w:pPr>
      <w:tabs>
        <w:tab w:val="center" w:pos="4536"/>
        <w:tab w:val="right" w:pos="9072"/>
      </w:tabs>
      <w:spacing w:after="0" w:line="240" w:lineRule="auto"/>
    </w:pPr>
  </w:style>
  <w:style w:type="character" w:customStyle="1" w:styleId="En-tteCar">
    <w:name w:val="En-tête Car"/>
    <w:basedOn w:val="Policepardfaut"/>
    <w:link w:val="En-tte"/>
    <w:uiPriority w:val="99"/>
    <w:rsid w:val="00B032EB"/>
  </w:style>
  <w:style w:type="paragraph" w:styleId="Pieddepage">
    <w:name w:val="footer"/>
    <w:basedOn w:val="Normal"/>
    <w:link w:val="PieddepageCar"/>
    <w:uiPriority w:val="99"/>
    <w:unhideWhenUsed/>
    <w:rsid w:val="00B032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32EB"/>
  </w:style>
  <w:style w:type="character" w:styleId="Lienhypertexte">
    <w:name w:val="Hyperlink"/>
    <w:basedOn w:val="Policepardfaut"/>
    <w:uiPriority w:val="99"/>
    <w:unhideWhenUsed/>
    <w:rsid w:val="00B032EB"/>
    <w:rPr>
      <w:color w:val="0563C1" w:themeColor="hyperlink"/>
      <w:u w:val="single"/>
    </w:rPr>
  </w:style>
  <w:style w:type="character" w:customStyle="1" w:styleId="Mentionnonrsolue1">
    <w:name w:val="Mention non résolue1"/>
    <w:basedOn w:val="Policepardfaut"/>
    <w:uiPriority w:val="99"/>
    <w:semiHidden/>
    <w:unhideWhenUsed/>
    <w:rsid w:val="00B032EB"/>
    <w:rPr>
      <w:color w:val="808080"/>
      <w:shd w:val="clear" w:color="auto" w:fill="E6E6E6"/>
    </w:rPr>
  </w:style>
  <w:style w:type="paragraph" w:styleId="Paragraphedeliste">
    <w:name w:val="List Paragraph"/>
    <w:aliases w:val="List Paragraph nowy,References,Liste 1,List Paragraph1,List Paragraph (numbered (a)),Akapit z listą BS,Bullet1,Citation List,Ha,List_Paragraph,Main numbered paragraph,Multilevel para_II,NUMBERED PARAGRAPH,Numbered List Paragraph"/>
    <w:basedOn w:val="Normal"/>
    <w:link w:val="ParagraphedelisteCar"/>
    <w:uiPriority w:val="34"/>
    <w:qFormat/>
    <w:rsid w:val="005E4068"/>
    <w:pPr>
      <w:ind w:left="720"/>
      <w:contextualSpacing/>
    </w:pPr>
    <w:rPr>
      <w:rFonts w:eastAsiaTheme="minorEastAsia"/>
      <w:lang w:eastAsia="zh-CN"/>
    </w:rPr>
  </w:style>
  <w:style w:type="paragraph" w:customStyle="1" w:styleId="GRANDTITRE">
    <w:name w:val="GRANDTITRE"/>
    <w:basedOn w:val="Paragraphedeliste"/>
    <w:next w:val="Normal"/>
    <w:link w:val="GRANDTITRECar"/>
    <w:qFormat/>
    <w:rsid w:val="005E4068"/>
    <w:pPr>
      <w:numPr>
        <w:numId w:val="1"/>
      </w:numPr>
    </w:pPr>
    <w:rPr>
      <w:rFonts w:ascii="Arial Black" w:hAnsi="Arial Black"/>
      <w:color w:val="E7E6E6" w:themeColor="background2"/>
      <w:sz w:val="30"/>
      <w:szCs w:val="30"/>
    </w:rPr>
  </w:style>
  <w:style w:type="character" w:customStyle="1" w:styleId="ParagraphedelisteCar">
    <w:name w:val="Paragraphe de liste Car"/>
    <w:aliases w:val="List Paragraph nowy Car,References Car,Liste 1 Car,List Paragraph1 Car,List Paragraph (numbered (a)) Car,Akapit z listą BS Car,Bullet1 Car,Citation List Car,Ha Car,List_Paragraph Car,Main numbered paragraph Car"/>
    <w:basedOn w:val="Policepardfaut"/>
    <w:link w:val="Paragraphedeliste"/>
    <w:uiPriority w:val="34"/>
    <w:qFormat/>
    <w:rsid w:val="005E4068"/>
    <w:rPr>
      <w:rFonts w:eastAsiaTheme="minorEastAsia"/>
      <w:lang w:eastAsia="zh-CN"/>
    </w:rPr>
  </w:style>
  <w:style w:type="character" w:customStyle="1" w:styleId="GRANDTITRECar">
    <w:name w:val="GRANDTITRE Car"/>
    <w:basedOn w:val="ParagraphedelisteCar"/>
    <w:link w:val="GRANDTITRE"/>
    <w:rsid w:val="005E4068"/>
    <w:rPr>
      <w:rFonts w:ascii="Arial Black" w:eastAsiaTheme="minorEastAsia" w:hAnsi="Arial Black"/>
      <w:color w:val="E7E6E6" w:themeColor="background2"/>
      <w:sz w:val="30"/>
      <w:szCs w:val="30"/>
      <w:lang w:eastAsia="zh-CN"/>
    </w:rPr>
  </w:style>
  <w:style w:type="table" w:styleId="Grilledutableau">
    <w:name w:val="Table Grid"/>
    <w:basedOn w:val="TableauNormal"/>
    <w:uiPriority w:val="39"/>
    <w:rsid w:val="0059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868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682A"/>
    <w:rPr>
      <w:rFonts w:ascii="Segoe UI" w:hAnsi="Segoe UI" w:cs="Segoe UI"/>
      <w:sz w:val="18"/>
      <w:szCs w:val="18"/>
    </w:rPr>
  </w:style>
  <w:style w:type="paragraph" w:customStyle="1" w:styleId="Prrafodelista">
    <w:name w:val="Párrafo de lista"/>
    <w:aliases w:val="Bullets,Liste couleur - Accent 11"/>
    <w:basedOn w:val="Normal"/>
    <w:link w:val="PrrafodelistaCar"/>
    <w:rsid w:val="000C7C16"/>
    <w:pPr>
      <w:spacing w:after="0" w:line="240" w:lineRule="auto"/>
      <w:ind w:left="720"/>
      <w:contextualSpacing/>
      <w:jc w:val="both"/>
    </w:pPr>
    <w:rPr>
      <w:rFonts w:ascii="Cambria" w:eastAsia="MS Mincho" w:hAnsi="Cambria" w:cs="Times New Roman"/>
      <w:sz w:val="20"/>
      <w:szCs w:val="20"/>
      <w:lang w:eastAsia="es-ES"/>
    </w:rPr>
  </w:style>
  <w:style w:type="character" w:customStyle="1" w:styleId="PrrafodelistaCar">
    <w:name w:val="Párrafo de lista Car"/>
    <w:aliases w:val="Bullets Car,Liste couleur - Accent 11 Car"/>
    <w:link w:val="Prrafodelista"/>
    <w:locked/>
    <w:rsid w:val="000C7C16"/>
    <w:rPr>
      <w:rFonts w:ascii="Cambria" w:eastAsia="MS Mincho" w:hAnsi="Cambria" w:cs="Times New Roman"/>
      <w:sz w:val="20"/>
      <w:szCs w:val="20"/>
      <w:lang w:eastAsia="es-ES"/>
    </w:rPr>
  </w:style>
  <w:style w:type="paragraph" w:customStyle="1" w:styleId="Paragraphedeliste1">
    <w:name w:val="Paragraphe de liste1"/>
    <w:basedOn w:val="Normal"/>
    <w:link w:val="ParagraphedelisteChar"/>
    <w:qFormat/>
    <w:rsid w:val="000C7C16"/>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ParagraphedelisteChar">
    <w:name w:val="Paragraphe de liste Char"/>
    <w:link w:val="Paragraphedeliste1"/>
    <w:rsid w:val="000C7C16"/>
    <w:rPr>
      <w:rFonts w:ascii="Times New Roman" w:eastAsia="Times New Roman" w:hAnsi="Times New Roman" w:cs="Times New Roman"/>
      <w:sz w:val="24"/>
      <w:szCs w:val="24"/>
      <w:lang w:val="en-US"/>
    </w:rPr>
  </w:style>
  <w:style w:type="character" w:styleId="Marquedecommentaire">
    <w:name w:val="annotation reference"/>
    <w:basedOn w:val="Policepardfaut"/>
    <w:uiPriority w:val="99"/>
    <w:semiHidden/>
    <w:unhideWhenUsed/>
    <w:rsid w:val="000C7C16"/>
    <w:rPr>
      <w:sz w:val="16"/>
      <w:szCs w:val="16"/>
    </w:rPr>
  </w:style>
  <w:style w:type="paragraph" w:styleId="Commentaire">
    <w:name w:val="annotation text"/>
    <w:basedOn w:val="Normal"/>
    <w:link w:val="CommentaireCar"/>
    <w:uiPriority w:val="99"/>
    <w:semiHidden/>
    <w:unhideWhenUsed/>
    <w:rsid w:val="000C7C16"/>
    <w:pPr>
      <w:spacing w:line="240" w:lineRule="auto"/>
    </w:pPr>
    <w:rPr>
      <w:sz w:val="20"/>
      <w:szCs w:val="20"/>
    </w:rPr>
  </w:style>
  <w:style w:type="character" w:customStyle="1" w:styleId="CommentaireCar">
    <w:name w:val="Commentaire Car"/>
    <w:basedOn w:val="Policepardfaut"/>
    <w:link w:val="Commentaire"/>
    <w:uiPriority w:val="99"/>
    <w:semiHidden/>
    <w:rsid w:val="000C7C16"/>
    <w:rPr>
      <w:sz w:val="20"/>
      <w:szCs w:val="20"/>
    </w:rPr>
  </w:style>
  <w:style w:type="paragraph" w:customStyle="1" w:styleId="Style11">
    <w:name w:val="Style11"/>
    <w:basedOn w:val="Normal"/>
    <w:link w:val="Style11Char"/>
    <w:qFormat/>
    <w:rsid w:val="00C22CA1"/>
    <w:pPr>
      <w:tabs>
        <w:tab w:val="left" w:pos="360"/>
      </w:tabs>
      <w:spacing w:after="0" w:line="240" w:lineRule="auto"/>
      <w:ind w:left="360"/>
      <w:contextualSpacing/>
      <w:jc w:val="center"/>
      <w:outlineLvl w:val="1"/>
    </w:pPr>
    <w:rPr>
      <w:rFonts w:ascii="Times New Roman" w:eastAsia="Times New Roman" w:hAnsi="Times New Roman" w:cs="Times New Roman"/>
      <w:b/>
      <w:bCs/>
      <w:smallCaps/>
      <w:sz w:val="24"/>
      <w:szCs w:val="24"/>
      <w:lang w:val="en-GB"/>
    </w:rPr>
  </w:style>
  <w:style w:type="character" w:customStyle="1" w:styleId="Style11Char">
    <w:name w:val="Style11 Char"/>
    <w:basedOn w:val="Policepardfaut"/>
    <w:link w:val="Style11"/>
    <w:rsid w:val="00C22CA1"/>
    <w:rPr>
      <w:rFonts w:ascii="Times New Roman" w:eastAsia="Times New Roman" w:hAnsi="Times New Roman" w:cs="Times New Roman"/>
      <w:b/>
      <w:bCs/>
      <w:smallCaps/>
      <w:sz w:val="24"/>
      <w:szCs w:val="24"/>
      <w:lang w:val="en-GB"/>
    </w:rPr>
  </w:style>
  <w:style w:type="paragraph" w:styleId="NormalWeb">
    <w:name w:val="Normal (Web)"/>
    <w:basedOn w:val="Normal"/>
    <w:uiPriority w:val="99"/>
    <w:unhideWhenUsed/>
    <w:rsid w:val="00C22CA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56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2230</Words>
  <Characters>12271</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Raharijaona, Andry Nirina</cp:lastModifiedBy>
  <cp:revision>2</cp:revision>
  <cp:lastPrinted>2019-09-09T08:49:00Z</cp:lastPrinted>
  <dcterms:created xsi:type="dcterms:W3CDTF">2019-12-19T14:06:00Z</dcterms:created>
  <dcterms:modified xsi:type="dcterms:W3CDTF">2019-12-19T14:06:00Z</dcterms:modified>
</cp:coreProperties>
</file>